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FF" w:rsidRDefault="002A13FF" w:rsidP="002A13F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Итоги деятельности </w:t>
      </w:r>
      <w:r w:rsidR="0021450C">
        <w:rPr>
          <w:rFonts w:ascii="Times New Roman" w:hAnsi="Times New Roman" w:cs="Times New Roman"/>
          <w:b/>
          <w:sz w:val="28"/>
          <w:szCs w:val="28"/>
        </w:rPr>
        <w:t xml:space="preserve">Брянского УФАС России </w:t>
      </w:r>
      <w:r>
        <w:rPr>
          <w:rFonts w:ascii="Times New Roman" w:hAnsi="Times New Roman" w:cs="Times New Roman"/>
          <w:b/>
          <w:sz w:val="28"/>
          <w:szCs w:val="28"/>
        </w:rPr>
        <w:t>в четвертом квартале 2017 года</w:t>
      </w:r>
    </w:p>
    <w:p w:rsidR="0021450C" w:rsidRDefault="0021450C" w:rsidP="002A13F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для публичных обсуждений 20 декабря 2017 года</w:t>
      </w:r>
    </w:p>
    <w:p w:rsidR="001B47CA" w:rsidRDefault="0021450C" w:rsidP="0021450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A13FF" w:rsidRPr="00183871" w:rsidRDefault="002A13FF" w:rsidP="002A13FF">
      <w:pPr>
        <w:spacing w:line="240" w:lineRule="auto"/>
        <w:contextualSpacing/>
        <w:jc w:val="center"/>
        <w:rPr>
          <w:rFonts w:ascii="Times New Roman" w:hAnsi="Times New Roman" w:cs="Times New Roman"/>
          <w:b/>
          <w:sz w:val="28"/>
          <w:szCs w:val="28"/>
        </w:rPr>
      </w:pPr>
    </w:p>
    <w:p w:rsidR="009E0B46" w:rsidRDefault="00186369" w:rsidP="00183871">
      <w:pPr>
        <w:spacing w:line="240" w:lineRule="auto"/>
        <w:ind w:firstLine="709"/>
        <w:contextualSpacing/>
        <w:jc w:val="both"/>
        <w:rPr>
          <w:rFonts w:ascii="Times New Roman" w:hAnsi="Times New Roman" w:cs="Times New Roman"/>
          <w:b/>
          <w:sz w:val="28"/>
          <w:szCs w:val="28"/>
        </w:rPr>
      </w:pPr>
      <w:r w:rsidRPr="00183871">
        <w:rPr>
          <w:rFonts w:ascii="Times New Roman" w:hAnsi="Times New Roman" w:cs="Times New Roman"/>
          <w:b/>
          <w:sz w:val="28"/>
          <w:szCs w:val="28"/>
        </w:rPr>
        <w:t xml:space="preserve">Контроль за  соблюдением </w:t>
      </w:r>
      <w:r w:rsidR="00417FC8" w:rsidRPr="00183871">
        <w:rPr>
          <w:rFonts w:ascii="Times New Roman" w:hAnsi="Times New Roman" w:cs="Times New Roman"/>
          <w:b/>
          <w:sz w:val="28"/>
          <w:szCs w:val="28"/>
        </w:rPr>
        <w:t>Федерального закона «О защите конкуренции</w:t>
      </w:r>
      <w:r w:rsidR="00CD6CB7">
        <w:rPr>
          <w:rFonts w:ascii="Times New Roman" w:hAnsi="Times New Roman" w:cs="Times New Roman"/>
          <w:b/>
          <w:sz w:val="28"/>
          <w:szCs w:val="28"/>
        </w:rPr>
        <w:t xml:space="preserve">». </w:t>
      </w:r>
    </w:p>
    <w:p w:rsidR="00CD6CB7" w:rsidRPr="00183871" w:rsidRDefault="00CD6CB7" w:rsidP="00183871">
      <w:pPr>
        <w:spacing w:line="240" w:lineRule="auto"/>
        <w:ind w:firstLine="709"/>
        <w:contextualSpacing/>
        <w:jc w:val="both"/>
        <w:rPr>
          <w:rFonts w:ascii="Times New Roman" w:hAnsi="Times New Roman" w:cs="Times New Roman"/>
          <w:sz w:val="28"/>
          <w:szCs w:val="28"/>
        </w:rPr>
      </w:pPr>
    </w:p>
    <w:p w:rsidR="009E0B46" w:rsidRPr="00183871" w:rsidRDefault="000C70CB"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В четвертом квартале 2017 года  рассмотрено 4 дела о нарушении антимонопольного законодательства из них одно в отношении</w:t>
      </w:r>
      <w:r w:rsidR="00894B41" w:rsidRPr="00183871">
        <w:rPr>
          <w:rFonts w:ascii="Times New Roman" w:hAnsi="Times New Roman" w:cs="Times New Roman"/>
          <w:sz w:val="28"/>
          <w:szCs w:val="28"/>
        </w:rPr>
        <w:t xml:space="preserve"> хозяйствующего субъекта,</w:t>
      </w:r>
      <w:r w:rsidRPr="00183871">
        <w:rPr>
          <w:rFonts w:ascii="Times New Roman" w:hAnsi="Times New Roman" w:cs="Times New Roman"/>
          <w:sz w:val="28"/>
          <w:szCs w:val="28"/>
        </w:rPr>
        <w:t xml:space="preserve">  три в отношении органов</w:t>
      </w:r>
      <w:r w:rsidR="00894B41" w:rsidRPr="00183871">
        <w:rPr>
          <w:rFonts w:ascii="Times New Roman" w:hAnsi="Times New Roman" w:cs="Times New Roman"/>
          <w:sz w:val="28"/>
          <w:szCs w:val="28"/>
        </w:rPr>
        <w:t xml:space="preserve"> </w:t>
      </w:r>
      <w:r w:rsidR="009A7A3F" w:rsidRPr="00183871">
        <w:rPr>
          <w:rFonts w:ascii="Times New Roman" w:hAnsi="Times New Roman" w:cs="Times New Roman"/>
          <w:sz w:val="28"/>
          <w:szCs w:val="28"/>
        </w:rPr>
        <w:t>местного самоуправления.</w:t>
      </w:r>
    </w:p>
    <w:p w:rsidR="009E0B46" w:rsidRPr="00183871" w:rsidRDefault="009E0B46"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Рассмотрено 1 дело  по ст. 17 (нарушение антимонопольных требований к торгам) в отношении хозяйствующего субъекта ОАО «Клинцовский хлебокомбинат».</w:t>
      </w:r>
    </w:p>
    <w:p w:rsidR="009E0B46" w:rsidRPr="00183871" w:rsidRDefault="009E0B46" w:rsidP="00183871">
      <w:pPr>
        <w:spacing w:line="240" w:lineRule="auto"/>
        <w:ind w:firstLine="567"/>
        <w:contextualSpacing/>
        <w:jc w:val="both"/>
        <w:rPr>
          <w:rFonts w:ascii="Times New Roman" w:hAnsi="Times New Roman" w:cs="Times New Roman"/>
          <w:bCs/>
          <w:sz w:val="28"/>
          <w:szCs w:val="28"/>
        </w:rPr>
      </w:pPr>
      <w:r w:rsidRPr="00183871">
        <w:rPr>
          <w:rFonts w:ascii="Times New Roman" w:hAnsi="Times New Roman" w:cs="Times New Roman"/>
          <w:sz w:val="28"/>
          <w:szCs w:val="28"/>
        </w:rPr>
        <w:t>В результате рассмотрения дела по ст. 17 принято решение о признании в действиях хозяйствующего субъекта нарушения, выразившегося в  осуществлении действий, которые привели к недопущению, ограничению, устранению конкуренции, а именно: создание участнику закупки  преимущественных условий участия в закупке, установление условий о заключении договора, которые не дают возможность участникам закупки  обжаловать действия организатора закупки в антимонопольный орган.</w:t>
      </w:r>
    </w:p>
    <w:p w:rsidR="009E0B46" w:rsidRPr="00183871" w:rsidRDefault="009E0B46" w:rsidP="00183871">
      <w:pPr>
        <w:spacing w:after="0" w:line="240" w:lineRule="auto"/>
        <w:ind w:firstLine="567"/>
        <w:jc w:val="both"/>
        <w:rPr>
          <w:rFonts w:ascii="Times New Roman" w:eastAsia="Times New Roman" w:hAnsi="Times New Roman" w:cs="Times New Roman"/>
          <w:sz w:val="28"/>
          <w:szCs w:val="28"/>
          <w:lang w:eastAsia="ru-RU"/>
        </w:rPr>
      </w:pPr>
      <w:r w:rsidRPr="00183871">
        <w:rPr>
          <w:rFonts w:ascii="Times New Roman" w:hAnsi="Times New Roman" w:cs="Times New Roman"/>
          <w:bCs/>
          <w:sz w:val="28"/>
          <w:szCs w:val="28"/>
        </w:rPr>
        <w:t xml:space="preserve">Предписание не выдано, </w:t>
      </w:r>
      <w:r w:rsidRPr="00183871">
        <w:rPr>
          <w:rFonts w:ascii="Times New Roman" w:eastAsia="Times New Roman" w:hAnsi="Times New Roman" w:cs="Times New Roman"/>
          <w:color w:val="000000"/>
          <w:sz w:val="28"/>
          <w:szCs w:val="28"/>
          <w:lang w:eastAsia="ru-RU"/>
        </w:rPr>
        <w:t xml:space="preserve">поскольку по результатам закупки </w:t>
      </w:r>
      <w:r w:rsidRPr="00183871">
        <w:rPr>
          <w:rFonts w:ascii="Times New Roman" w:eastAsia="Times New Roman" w:hAnsi="Times New Roman" w:cs="Times New Roman"/>
          <w:sz w:val="28"/>
          <w:szCs w:val="28"/>
          <w:lang w:eastAsia="ru-RU"/>
        </w:rPr>
        <w:t>заключен договор, в Положение о закупке внесены изменения, предусмотрено заключение договора не ранее 10 дней со дня размещения  протокола рассмотрения и оценки заявок.</w:t>
      </w:r>
    </w:p>
    <w:p w:rsidR="00894B41" w:rsidRPr="00183871" w:rsidRDefault="00894B41" w:rsidP="00183871">
      <w:pPr>
        <w:spacing w:line="240" w:lineRule="auto"/>
        <w:contextualSpacing/>
        <w:jc w:val="both"/>
        <w:rPr>
          <w:rFonts w:ascii="Times New Roman" w:hAnsi="Times New Roman" w:cs="Times New Roman"/>
          <w:color w:val="000000"/>
          <w:sz w:val="28"/>
          <w:szCs w:val="28"/>
        </w:rPr>
      </w:pPr>
      <w:r w:rsidRPr="00183871">
        <w:rPr>
          <w:rFonts w:ascii="Times New Roman" w:hAnsi="Times New Roman" w:cs="Times New Roman"/>
          <w:sz w:val="28"/>
          <w:szCs w:val="28"/>
        </w:rPr>
        <w:t xml:space="preserve">           В</w:t>
      </w:r>
      <w:r w:rsidRPr="00183871">
        <w:rPr>
          <w:rFonts w:ascii="Times New Roman" w:hAnsi="Times New Roman" w:cs="Times New Roman"/>
          <w:color w:val="000000"/>
          <w:sz w:val="28"/>
          <w:szCs w:val="28"/>
        </w:rPr>
        <w:t xml:space="preserve"> 4 квартале 2017 года было рассмотрено 3 дела о нарушении антимонопольного законодательства в отношении</w:t>
      </w:r>
      <w:r w:rsidR="00982337" w:rsidRPr="00183871">
        <w:rPr>
          <w:rFonts w:ascii="Times New Roman" w:hAnsi="Times New Roman" w:cs="Times New Roman"/>
          <w:color w:val="000000"/>
          <w:sz w:val="28"/>
          <w:szCs w:val="28"/>
        </w:rPr>
        <w:t xml:space="preserve"> органов местного самоуправления</w:t>
      </w:r>
      <w:r w:rsidRPr="00183871">
        <w:rPr>
          <w:rFonts w:ascii="Times New Roman" w:hAnsi="Times New Roman" w:cs="Times New Roman"/>
          <w:color w:val="000000"/>
          <w:sz w:val="28"/>
          <w:szCs w:val="28"/>
        </w:rPr>
        <w:t xml:space="preserve">, выявленных в рамках проведения плановой проверки </w:t>
      </w:r>
      <w:r w:rsidRPr="00183871">
        <w:rPr>
          <w:rFonts w:ascii="Times New Roman" w:hAnsi="Times New Roman" w:cs="Times New Roman"/>
          <w:sz w:val="28"/>
          <w:szCs w:val="28"/>
        </w:rPr>
        <w:t>МУ администрация Снежского сельского поселения Брянского района Брянской области</w:t>
      </w:r>
      <w:r w:rsidRPr="00183871">
        <w:rPr>
          <w:rFonts w:ascii="Times New Roman" w:hAnsi="Times New Roman" w:cs="Times New Roman"/>
          <w:color w:val="000000"/>
          <w:sz w:val="28"/>
          <w:szCs w:val="28"/>
        </w:rPr>
        <w:t xml:space="preserve"> на предмет соблюдения требований антимонопольного законодательства</w:t>
      </w:r>
    </w:p>
    <w:p w:rsidR="00894B41" w:rsidRPr="00183871" w:rsidRDefault="00894B41" w:rsidP="00183871">
      <w:pPr>
        <w:spacing w:line="240" w:lineRule="auto"/>
        <w:ind w:firstLine="709"/>
        <w:contextualSpacing/>
        <w:jc w:val="both"/>
        <w:rPr>
          <w:rFonts w:ascii="Times New Roman" w:hAnsi="Times New Roman" w:cs="Times New Roman"/>
          <w:color w:val="000000"/>
          <w:sz w:val="28"/>
          <w:szCs w:val="28"/>
        </w:rPr>
      </w:pPr>
      <w:r w:rsidRPr="00183871">
        <w:rPr>
          <w:rFonts w:ascii="Times New Roman" w:hAnsi="Times New Roman" w:cs="Times New Roman"/>
          <w:color w:val="000000"/>
          <w:sz w:val="28"/>
          <w:szCs w:val="28"/>
        </w:rPr>
        <w:t>Нарушение выразилось</w:t>
      </w:r>
      <w:r w:rsidRPr="00183871">
        <w:rPr>
          <w:rFonts w:ascii="Times New Roman" w:hAnsi="Times New Roman" w:cs="Times New Roman"/>
          <w:color w:val="000000"/>
          <w:sz w:val="28"/>
          <w:szCs w:val="28"/>
        </w:rPr>
        <w:tab/>
        <w:t xml:space="preserve"> в несоблюдении обязательных требований     </w:t>
      </w:r>
      <w:r w:rsidRPr="00183871">
        <w:rPr>
          <w:rFonts w:ascii="Times New Roman" w:hAnsi="Times New Roman" w:cs="Times New Roman"/>
          <w:sz w:val="28"/>
          <w:szCs w:val="28"/>
        </w:rPr>
        <w:t>п.20, п.21 ст. 39.11., п.3 ст. 39.12. ЗК РФ, что привело к нарушению требований ч. 1 ст. 17  Федерального закона от 26.07.2006г. №135-ФЗ  «О защите конкуренции»</w:t>
      </w:r>
      <w:r w:rsidRPr="00183871">
        <w:rPr>
          <w:rFonts w:ascii="Times New Roman" w:hAnsi="Times New Roman" w:cs="Times New Roman"/>
          <w:color w:val="000000"/>
          <w:sz w:val="28"/>
          <w:szCs w:val="28"/>
        </w:rPr>
        <w:t>.</w:t>
      </w:r>
    </w:p>
    <w:p w:rsidR="009E0B46" w:rsidRPr="00183871" w:rsidRDefault="009E0B46" w:rsidP="00183871">
      <w:pPr>
        <w:spacing w:line="240" w:lineRule="auto"/>
        <w:contextualSpacing/>
        <w:jc w:val="both"/>
        <w:rPr>
          <w:rStyle w:val="blk"/>
          <w:rFonts w:ascii="Times New Roman" w:hAnsi="Times New Roman" w:cs="Times New Roman"/>
          <w:b/>
          <w:sz w:val="28"/>
          <w:szCs w:val="28"/>
        </w:rPr>
      </w:pPr>
    </w:p>
    <w:p w:rsidR="00367827" w:rsidRPr="00183871" w:rsidRDefault="00367827" w:rsidP="00183871">
      <w:pPr>
        <w:spacing w:line="240" w:lineRule="auto"/>
        <w:ind w:firstLine="851"/>
        <w:jc w:val="both"/>
        <w:rPr>
          <w:rStyle w:val="blk"/>
          <w:rFonts w:ascii="Times New Roman" w:hAnsi="Times New Roman" w:cs="Times New Roman"/>
          <w:sz w:val="28"/>
          <w:szCs w:val="28"/>
        </w:rPr>
      </w:pPr>
      <w:r w:rsidRPr="00183871">
        <w:rPr>
          <w:rFonts w:ascii="Times New Roman" w:hAnsi="Times New Roman" w:cs="Times New Roman"/>
          <w:sz w:val="28"/>
          <w:szCs w:val="28"/>
        </w:rPr>
        <w:t>За 4 квартал 2017г.  управлением в сфере деятельности естественных монополий рассмотрено 16 обращений о нарушении антимонопольного законодательства. Основную часть заявлений составляют жалобы физических лиц. Данные заявления Брянское УФАС России в</w:t>
      </w:r>
      <w:r w:rsidRPr="00183871">
        <w:rPr>
          <w:rStyle w:val="blk"/>
          <w:rFonts w:ascii="Times New Roman" w:hAnsi="Times New Roman" w:cs="Times New Roman"/>
          <w:sz w:val="28"/>
          <w:szCs w:val="28"/>
        </w:rPr>
        <w:t xml:space="preserve"> виду вступления в силу новой редакции </w:t>
      </w:r>
      <w:hyperlink r:id="rId8" w:anchor="dst736" w:history="1">
        <w:r w:rsidRPr="00183871">
          <w:rPr>
            <w:rStyle w:val="a4"/>
            <w:rFonts w:ascii="Times New Roman" w:hAnsi="Times New Roman" w:cs="Times New Roman"/>
            <w:sz w:val="28"/>
            <w:szCs w:val="28"/>
          </w:rPr>
          <w:t>части 1 статьи 10</w:t>
        </w:r>
      </w:hyperlink>
      <w:r w:rsidRPr="00183871">
        <w:rPr>
          <w:rStyle w:val="blk"/>
          <w:rFonts w:ascii="Times New Roman" w:hAnsi="Times New Roman" w:cs="Times New Roman"/>
          <w:sz w:val="28"/>
          <w:szCs w:val="28"/>
        </w:rPr>
        <w:t xml:space="preserve"> Федерального закона от 26.07.2006 N 135-ФЗ "О защите конкуренции", если они не связаны с предпринимательской деятельностью или не связаны с ущемлением </w:t>
      </w:r>
      <w:r w:rsidRPr="00183871">
        <w:rPr>
          <w:rStyle w:val="blk"/>
          <w:rFonts w:ascii="Times New Roman" w:hAnsi="Times New Roman" w:cs="Times New Roman"/>
          <w:sz w:val="28"/>
          <w:szCs w:val="28"/>
        </w:rPr>
        <w:lastRenderedPageBreak/>
        <w:t>интересов неограниченного круга потребителей, направляет в соответствующий орган исполнительной власти. По 2 заявлениям возбуждены дела по ст.9.21 КоАП РФ за нарушение Правил технологического присоединения. Основными, являются нарушения в области электроэнергетики и газоснабжения.</w:t>
      </w:r>
    </w:p>
    <w:p w:rsidR="00436BBF" w:rsidRPr="00183871" w:rsidRDefault="00436BBF" w:rsidP="00183871">
      <w:pPr>
        <w:spacing w:line="240" w:lineRule="auto"/>
        <w:ind w:firstLine="709"/>
        <w:contextualSpacing/>
        <w:jc w:val="both"/>
        <w:rPr>
          <w:rFonts w:ascii="Times New Roman" w:hAnsi="Times New Roman" w:cs="Times New Roman"/>
          <w:sz w:val="28"/>
          <w:szCs w:val="28"/>
        </w:rPr>
      </w:pPr>
    </w:p>
    <w:p w:rsidR="000C70CB" w:rsidRPr="00183871" w:rsidRDefault="000C70CB" w:rsidP="00183871">
      <w:pPr>
        <w:spacing w:line="240" w:lineRule="auto"/>
        <w:contextualSpacing/>
        <w:jc w:val="both"/>
        <w:rPr>
          <w:rFonts w:ascii="Times New Roman" w:hAnsi="Times New Roman" w:cs="Times New Roman"/>
          <w:sz w:val="28"/>
          <w:szCs w:val="28"/>
        </w:rPr>
      </w:pPr>
      <w:r w:rsidRPr="00183871">
        <w:rPr>
          <w:rFonts w:ascii="Times New Roman" w:hAnsi="Times New Roman" w:cs="Times New Roman"/>
          <w:color w:val="000000"/>
          <w:sz w:val="28"/>
          <w:szCs w:val="28"/>
        </w:rPr>
        <w:t xml:space="preserve">            </w:t>
      </w:r>
      <w:r w:rsidR="007D475D" w:rsidRPr="00183871">
        <w:rPr>
          <w:rFonts w:ascii="Times New Roman" w:hAnsi="Times New Roman" w:cs="Times New Roman"/>
          <w:color w:val="000000"/>
          <w:sz w:val="28"/>
          <w:szCs w:val="28"/>
        </w:rPr>
        <w:t xml:space="preserve">В порядке ст. 18.1 Федерального закона от 26.07.2006 г. № 135-ФЗ «О защите конкуренции»  рассмотрена 1 жалоба на действия </w:t>
      </w:r>
      <w:r w:rsidR="007D475D" w:rsidRPr="00183871">
        <w:rPr>
          <w:rFonts w:ascii="Times New Roman" w:hAnsi="Times New Roman" w:cs="Times New Roman"/>
          <w:sz w:val="28"/>
          <w:szCs w:val="28"/>
        </w:rPr>
        <w:t>Департамента промышленности, транспорта и связи Брянской области при проведении конкурса на право получения свидетельства об осуществлении перевозок по маршруту регулярных перевозок с нерегулируемым тарифом № 246 «Дизельный завод – п. Мичуринский»</w:t>
      </w:r>
      <w:r w:rsidR="007D475D" w:rsidRPr="00183871">
        <w:rPr>
          <w:rFonts w:ascii="Times New Roman" w:hAnsi="Times New Roman" w:cs="Times New Roman"/>
          <w:color w:val="000000"/>
          <w:sz w:val="28"/>
          <w:szCs w:val="28"/>
        </w:rPr>
        <w:t xml:space="preserve">. Комиссией Брянского УФАС России жалоба признана обоснованной. </w:t>
      </w:r>
      <w:r w:rsidR="007D475D" w:rsidRPr="00183871">
        <w:rPr>
          <w:rFonts w:ascii="Times New Roman" w:hAnsi="Times New Roman" w:cs="Times New Roman"/>
          <w:sz w:val="28"/>
          <w:szCs w:val="28"/>
        </w:rPr>
        <w:t>Департаменту промышленности, транспорта и связи Брянской области</w:t>
      </w:r>
      <w:r w:rsidR="007D475D" w:rsidRPr="00183871">
        <w:rPr>
          <w:rFonts w:ascii="Times New Roman" w:hAnsi="Times New Roman" w:cs="Times New Roman"/>
          <w:color w:val="000000"/>
          <w:sz w:val="28"/>
          <w:szCs w:val="28"/>
        </w:rPr>
        <w:t xml:space="preserve"> выдано предписание, которое исполнено в установленный срок.</w:t>
      </w:r>
      <w:r w:rsidRPr="00183871">
        <w:rPr>
          <w:rFonts w:ascii="Times New Roman" w:hAnsi="Times New Roman" w:cs="Times New Roman"/>
          <w:sz w:val="28"/>
          <w:szCs w:val="28"/>
        </w:rPr>
        <w:t xml:space="preserve"> </w:t>
      </w:r>
    </w:p>
    <w:p w:rsidR="000C70CB" w:rsidRPr="00183871" w:rsidRDefault="000C70CB" w:rsidP="00183871">
      <w:pPr>
        <w:spacing w:line="240" w:lineRule="auto"/>
        <w:contextualSpacing/>
        <w:jc w:val="both"/>
        <w:rPr>
          <w:rFonts w:ascii="Times New Roman" w:hAnsi="Times New Roman" w:cs="Times New Roman"/>
          <w:sz w:val="28"/>
          <w:szCs w:val="28"/>
        </w:rPr>
      </w:pPr>
      <w:r w:rsidRPr="00183871">
        <w:rPr>
          <w:rFonts w:ascii="Times New Roman" w:hAnsi="Times New Roman" w:cs="Times New Roman"/>
          <w:sz w:val="28"/>
          <w:szCs w:val="28"/>
        </w:rPr>
        <w:t xml:space="preserve">          В порядке статьи 18.1 Брянским УФАС России рассмотрено  2 жалобы на действия заказчиков, осуществляющих закупки в соответствии с требованиями Федерального закона  №223-ФЗ, которые признаны необоснованными</w:t>
      </w:r>
    </w:p>
    <w:p w:rsidR="007D475D" w:rsidRPr="00183871" w:rsidRDefault="007D475D" w:rsidP="00183871">
      <w:pPr>
        <w:spacing w:line="240" w:lineRule="auto"/>
        <w:ind w:firstLine="709"/>
        <w:contextualSpacing/>
        <w:jc w:val="both"/>
        <w:rPr>
          <w:rFonts w:ascii="Times New Roman" w:hAnsi="Times New Roman" w:cs="Times New Roman"/>
          <w:color w:val="000000"/>
          <w:sz w:val="28"/>
          <w:szCs w:val="28"/>
        </w:rPr>
      </w:pPr>
    </w:p>
    <w:p w:rsidR="007D475D" w:rsidRPr="00183871" w:rsidRDefault="007D475D" w:rsidP="00183871">
      <w:pPr>
        <w:spacing w:line="240" w:lineRule="auto"/>
        <w:ind w:firstLine="709"/>
        <w:contextualSpacing/>
        <w:jc w:val="both"/>
        <w:rPr>
          <w:rFonts w:ascii="Times New Roman" w:hAnsi="Times New Roman" w:cs="Times New Roman"/>
          <w:color w:val="000000"/>
          <w:sz w:val="28"/>
          <w:szCs w:val="28"/>
        </w:rPr>
      </w:pPr>
      <w:r w:rsidRPr="00183871">
        <w:rPr>
          <w:rFonts w:ascii="Times New Roman" w:hAnsi="Times New Roman" w:cs="Times New Roman"/>
          <w:color w:val="000000"/>
          <w:sz w:val="28"/>
          <w:szCs w:val="28"/>
        </w:rPr>
        <w:t>В целях охраны здоровья граждан, социального обеспечения населения принято 13 решений о даче согласия на предоставление государственной преференции.</w:t>
      </w:r>
    </w:p>
    <w:p w:rsidR="007D475D" w:rsidRPr="00183871" w:rsidRDefault="007D475D"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color w:val="000000"/>
          <w:sz w:val="28"/>
          <w:szCs w:val="28"/>
        </w:rPr>
        <w:t xml:space="preserve">В соответствии с требованиями </w:t>
      </w:r>
      <w:r w:rsidRPr="00183871">
        <w:rPr>
          <w:rFonts w:ascii="Times New Roman" w:hAnsi="Times New Roman" w:cs="Times New Roman"/>
          <w:sz w:val="28"/>
          <w:szCs w:val="28"/>
        </w:rPr>
        <w:t>Приказа ФАС России № 247/15 от 14.04.2015 г.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 было рассмотрено 2 обращения о включении победителей аукционов, уклонившихся от заключения договоров аренды земельных участков, в реестр недобросовестных участников аукциона. В частности, в Злынковском и Брянском районах.</w:t>
      </w:r>
    </w:p>
    <w:p w:rsidR="007D475D" w:rsidRPr="00183871" w:rsidRDefault="007D475D" w:rsidP="001838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По результатам рассмотрения обращений комиссией были вынесены  решения о включении в реестр вышеуказанных сведений.</w:t>
      </w:r>
    </w:p>
    <w:p w:rsidR="007D475D" w:rsidRPr="00183871" w:rsidRDefault="007D475D" w:rsidP="00183871">
      <w:pPr>
        <w:spacing w:line="240" w:lineRule="auto"/>
        <w:ind w:firstLine="709"/>
        <w:contextualSpacing/>
        <w:jc w:val="both"/>
        <w:rPr>
          <w:rFonts w:ascii="Times New Roman" w:hAnsi="Times New Roman" w:cs="Times New Roman"/>
          <w:color w:val="000000"/>
          <w:sz w:val="28"/>
          <w:szCs w:val="28"/>
        </w:rPr>
      </w:pPr>
      <w:r w:rsidRPr="00183871">
        <w:rPr>
          <w:rFonts w:ascii="Times New Roman" w:hAnsi="Times New Roman" w:cs="Times New Roman"/>
          <w:color w:val="000000"/>
          <w:sz w:val="28"/>
          <w:szCs w:val="28"/>
        </w:rPr>
        <w:t>В четвертом квартале по сравнению с третьим кварталом 2017 года количество дел о нарушении антимонопольного законодательства в отношении органов местного самоуправления у</w:t>
      </w:r>
      <w:r w:rsidR="005E23EC" w:rsidRPr="00183871">
        <w:rPr>
          <w:rFonts w:ascii="Times New Roman" w:hAnsi="Times New Roman" w:cs="Times New Roman"/>
          <w:color w:val="000000"/>
          <w:sz w:val="28"/>
          <w:szCs w:val="28"/>
        </w:rPr>
        <w:t>величилось (3</w:t>
      </w:r>
      <w:r w:rsidRPr="00183871">
        <w:rPr>
          <w:rFonts w:ascii="Times New Roman" w:hAnsi="Times New Roman" w:cs="Times New Roman"/>
          <w:color w:val="000000"/>
          <w:sz w:val="28"/>
          <w:szCs w:val="28"/>
        </w:rPr>
        <w:t>/</w:t>
      </w:r>
      <w:r w:rsidR="005E23EC" w:rsidRPr="00183871">
        <w:rPr>
          <w:rFonts w:ascii="Times New Roman" w:hAnsi="Times New Roman" w:cs="Times New Roman"/>
          <w:color w:val="000000"/>
          <w:sz w:val="28"/>
          <w:szCs w:val="28"/>
        </w:rPr>
        <w:t>1</w:t>
      </w:r>
      <w:r w:rsidRPr="00183871">
        <w:rPr>
          <w:rFonts w:ascii="Times New Roman" w:hAnsi="Times New Roman" w:cs="Times New Roman"/>
          <w:color w:val="000000"/>
          <w:sz w:val="28"/>
          <w:szCs w:val="28"/>
        </w:rPr>
        <w:t>).</w:t>
      </w:r>
    </w:p>
    <w:p w:rsidR="007D475D" w:rsidRPr="00183871" w:rsidRDefault="007D475D" w:rsidP="00183871">
      <w:pPr>
        <w:spacing w:line="240" w:lineRule="auto"/>
        <w:ind w:firstLine="709"/>
        <w:contextualSpacing/>
        <w:jc w:val="both"/>
        <w:rPr>
          <w:rFonts w:ascii="Times New Roman" w:hAnsi="Times New Roman" w:cs="Times New Roman"/>
          <w:color w:val="000000"/>
          <w:sz w:val="28"/>
          <w:szCs w:val="28"/>
        </w:rPr>
      </w:pPr>
      <w:r w:rsidRPr="00183871">
        <w:rPr>
          <w:rFonts w:ascii="Times New Roman" w:hAnsi="Times New Roman" w:cs="Times New Roman"/>
          <w:color w:val="000000"/>
          <w:sz w:val="28"/>
          <w:szCs w:val="28"/>
        </w:rPr>
        <w:t xml:space="preserve">Количество </w:t>
      </w:r>
      <w:r w:rsidR="005E23EC" w:rsidRPr="00183871">
        <w:rPr>
          <w:rFonts w:ascii="Times New Roman" w:hAnsi="Times New Roman" w:cs="Times New Roman"/>
          <w:color w:val="000000"/>
          <w:sz w:val="28"/>
          <w:szCs w:val="28"/>
        </w:rPr>
        <w:t xml:space="preserve"> рассмотренных </w:t>
      </w:r>
      <w:r w:rsidRPr="00183871">
        <w:rPr>
          <w:rFonts w:ascii="Times New Roman" w:hAnsi="Times New Roman" w:cs="Times New Roman"/>
          <w:color w:val="000000"/>
          <w:sz w:val="28"/>
          <w:szCs w:val="28"/>
        </w:rPr>
        <w:t xml:space="preserve">жалоб в порядке ст. 18.1 Федерального закона от 26.07.2006 г. № 135-ФЗ «О защите конкуренции» </w:t>
      </w:r>
      <w:r w:rsidR="005E23EC" w:rsidRPr="00183871">
        <w:rPr>
          <w:rFonts w:ascii="Times New Roman" w:hAnsi="Times New Roman" w:cs="Times New Roman"/>
          <w:color w:val="000000"/>
          <w:sz w:val="28"/>
          <w:szCs w:val="28"/>
        </w:rPr>
        <w:t xml:space="preserve"> не </w:t>
      </w:r>
      <w:r w:rsidRPr="00183871">
        <w:rPr>
          <w:rFonts w:ascii="Times New Roman" w:hAnsi="Times New Roman" w:cs="Times New Roman"/>
          <w:color w:val="000000"/>
          <w:sz w:val="28"/>
          <w:szCs w:val="28"/>
        </w:rPr>
        <w:t xml:space="preserve"> увеличилось (</w:t>
      </w:r>
      <w:r w:rsidR="005E23EC" w:rsidRPr="00183871">
        <w:rPr>
          <w:rFonts w:ascii="Times New Roman" w:hAnsi="Times New Roman" w:cs="Times New Roman"/>
          <w:color w:val="000000"/>
          <w:sz w:val="28"/>
          <w:szCs w:val="28"/>
        </w:rPr>
        <w:t>1</w:t>
      </w:r>
      <w:r w:rsidRPr="00183871">
        <w:rPr>
          <w:rFonts w:ascii="Times New Roman" w:hAnsi="Times New Roman" w:cs="Times New Roman"/>
          <w:color w:val="000000"/>
          <w:sz w:val="28"/>
          <w:szCs w:val="28"/>
        </w:rPr>
        <w:t>/1).</w:t>
      </w:r>
    </w:p>
    <w:p w:rsidR="007D7E7A" w:rsidRPr="00183871" w:rsidRDefault="00417FC8" w:rsidP="00183871">
      <w:pPr>
        <w:spacing w:line="240" w:lineRule="auto"/>
        <w:contextualSpacing/>
        <w:jc w:val="center"/>
        <w:rPr>
          <w:rFonts w:ascii="Times New Roman" w:eastAsia="Times New Roman" w:hAnsi="Times New Roman" w:cs="Times New Roman"/>
          <w:b/>
          <w:sz w:val="28"/>
          <w:szCs w:val="28"/>
          <w:lang w:eastAsia="ru-RU"/>
        </w:rPr>
      </w:pPr>
      <w:r w:rsidRPr="00183871">
        <w:rPr>
          <w:rFonts w:ascii="Times New Roman" w:eastAsia="Times New Roman" w:hAnsi="Times New Roman" w:cs="Times New Roman"/>
          <w:b/>
          <w:sz w:val="28"/>
          <w:szCs w:val="28"/>
          <w:lang w:eastAsia="ru-RU"/>
        </w:rPr>
        <w:t xml:space="preserve"> </w:t>
      </w:r>
      <w:r w:rsidR="00186369" w:rsidRPr="00183871">
        <w:rPr>
          <w:rFonts w:ascii="Times New Roman" w:eastAsia="Times New Roman" w:hAnsi="Times New Roman" w:cs="Times New Roman"/>
          <w:b/>
          <w:sz w:val="28"/>
          <w:szCs w:val="28"/>
          <w:lang w:eastAsia="ru-RU"/>
        </w:rPr>
        <w:t xml:space="preserve"> Контроль за соблюдением </w:t>
      </w:r>
      <w:r w:rsidRPr="00183871">
        <w:rPr>
          <w:rFonts w:ascii="Times New Roman" w:eastAsia="Times New Roman" w:hAnsi="Times New Roman" w:cs="Times New Roman"/>
          <w:b/>
          <w:sz w:val="28"/>
          <w:szCs w:val="28"/>
          <w:lang w:eastAsia="ru-RU"/>
        </w:rPr>
        <w:t>Федерального закона «О рекламе»</w:t>
      </w:r>
    </w:p>
    <w:p w:rsidR="00172B4B" w:rsidRPr="00183871" w:rsidRDefault="00172B4B" w:rsidP="00183871">
      <w:pPr>
        <w:spacing w:line="240" w:lineRule="auto"/>
        <w:contextualSpacing/>
        <w:jc w:val="center"/>
        <w:rPr>
          <w:rFonts w:ascii="Times New Roman" w:eastAsia="Times New Roman" w:hAnsi="Times New Roman" w:cs="Times New Roman"/>
          <w:b/>
          <w:sz w:val="28"/>
          <w:szCs w:val="28"/>
          <w:lang w:eastAsia="ru-RU"/>
        </w:rPr>
      </w:pPr>
    </w:p>
    <w:p w:rsidR="00340050" w:rsidRPr="00183871" w:rsidRDefault="00340050" w:rsidP="00183871">
      <w:pPr>
        <w:tabs>
          <w:tab w:val="left" w:pos="3255"/>
        </w:tabs>
        <w:spacing w:line="240" w:lineRule="auto"/>
        <w:ind w:firstLine="708"/>
        <w:jc w:val="both"/>
        <w:rPr>
          <w:rStyle w:val="blk"/>
          <w:rFonts w:ascii="Times New Roman" w:hAnsi="Times New Roman" w:cs="Times New Roman"/>
          <w:sz w:val="28"/>
          <w:szCs w:val="28"/>
        </w:rPr>
      </w:pPr>
      <w:r w:rsidRPr="00183871">
        <w:rPr>
          <w:rStyle w:val="blk"/>
          <w:rFonts w:ascii="Times New Roman" w:hAnsi="Times New Roman" w:cs="Times New Roman"/>
          <w:sz w:val="28"/>
          <w:szCs w:val="28"/>
        </w:rPr>
        <w:lastRenderedPageBreak/>
        <w:t>За 4 квартал 2017 года в Брянское УФАС России поступило 36 обращений о нарушении Закона «О рекламе», большую часть из которых составляют жалобы на распространение ненадлежащей смс-рекламы и ненадлежащую установку рекламных конструкций. Антимонопольным органом возбуждено 21 дело о нарушении рекламного законодательства, по результатам которых выдано 10 решений и 8 предписаний. Из общего количества основными по-прежнему явились нарушения по размещению ненадлежащей рекламы финансовых и медицинских услуг.</w:t>
      </w:r>
    </w:p>
    <w:p w:rsidR="007C7281" w:rsidRPr="00183871" w:rsidRDefault="007C7281" w:rsidP="00183871">
      <w:pPr>
        <w:spacing w:line="240" w:lineRule="auto"/>
        <w:contextualSpacing/>
        <w:jc w:val="center"/>
        <w:rPr>
          <w:rFonts w:ascii="Times New Roman" w:eastAsia="Times New Roman" w:hAnsi="Times New Roman" w:cs="Times New Roman"/>
          <w:b/>
          <w:sz w:val="28"/>
          <w:szCs w:val="28"/>
          <w:lang w:eastAsia="ru-RU"/>
        </w:rPr>
      </w:pPr>
    </w:p>
    <w:p w:rsidR="001E6A9C" w:rsidRPr="00183871" w:rsidRDefault="00186369" w:rsidP="00183871">
      <w:pPr>
        <w:pStyle w:val="2"/>
        <w:ind w:right="-218"/>
        <w:rPr>
          <w:szCs w:val="28"/>
        </w:rPr>
      </w:pPr>
      <w:r w:rsidRPr="00183871">
        <w:rPr>
          <w:b/>
          <w:szCs w:val="28"/>
        </w:rPr>
        <w:t>Контроль за соблюдением заказчиками Брянской области требований законодательства РФ о контрактной системе.</w:t>
      </w:r>
      <w:r w:rsidR="001E6A9C" w:rsidRPr="00183871">
        <w:rPr>
          <w:szCs w:val="28"/>
        </w:rPr>
        <w:t xml:space="preserve"> </w:t>
      </w:r>
    </w:p>
    <w:p w:rsidR="001E6A9C" w:rsidRPr="00183871" w:rsidRDefault="001E6A9C" w:rsidP="00183871">
      <w:pPr>
        <w:pStyle w:val="2"/>
        <w:ind w:right="-218"/>
        <w:rPr>
          <w:szCs w:val="28"/>
        </w:rPr>
      </w:pPr>
    </w:p>
    <w:p w:rsidR="000A0A8D" w:rsidRPr="00183871" w:rsidRDefault="00AA2F77" w:rsidP="00183871">
      <w:pPr>
        <w:spacing w:line="240" w:lineRule="auto"/>
        <w:jc w:val="both"/>
        <w:rPr>
          <w:rFonts w:ascii="Times New Roman" w:hAnsi="Times New Roman" w:cs="Times New Roman"/>
          <w:sz w:val="28"/>
          <w:szCs w:val="28"/>
        </w:rPr>
      </w:pPr>
      <w:r w:rsidRPr="00183871">
        <w:rPr>
          <w:rFonts w:ascii="Times New Roman" w:hAnsi="Times New Roman" w:cs="Times New Roman"/>
          <w:sz w:val="28"/>
          <w:szCs w:val="28"/>
        </w:rPr>
        <w:t xml:space="preserve">   </w:t>
      </w:r>
      <w:r w:rsidR="000A0A8D" w:rsidRPr="00183871">
        <w:rPr>
          <w:rFonts w:ascii="Times New Roman" w:hAnsi="Times New Roman" w:cs="Times New Roman"/>
          <w:sz w:val="28"/>
          <w:szCs w:val="28"/>
        </w:rPr>
        <w:t xml:space="preserve">         В четвертом квартале рассмотрено 52 жалобы на действия заказчиков Брянской области, уполномоченных органов. </w:t>
      </w:r>
    </w:p>
    <w:p w:rsidR="000A0A8D" w:rsidRPr="00183871" w:rsidRDefault="000A0A8D" w:rsidP="00183871">
      <w:pPr>
        <w:spacing w:line="240" w:lineRule="auto"/>
        <w:jc w:val="both"/>
        <w:rPr>
          <w:rFonts w:ascii="Times New Roman" w:hAnsi="Times New Roman" w:cs="Times New Roman"/>
          <w:sz w:val="28"/>
          <w:szCs w:val="28"/>
        </w:rPr>
      </w:pPr>
      <w:r w:rsidRPr="00183871">
        <w:rPr>
          <w:rFonts w:ascii="Times New Roman" w:hAnsi="Times New Roman" w:cs="Times New Roman"/>
          <w:sz w:val="28"/>
          <w:szCs w:val="28"/>
        </w:rPr>
        <w:t xml:space="preserve">          В соответствии с положениями ст. 99 Закона о контрактной системе одновременно при изучении доводов жалоб Брянским УФАС России проводятся внеплановые проверки в отношении заказчика, на которого поступила жалоба, по соблюдению всех требований Закона о контрактной системе при проведении рассматриваемой закупки. </w:t>
      </w:r>
    </w:p>
    <w:p w:rsidR="000A0A8D" w:rsidRPr="00183871" w:rsidRDefault="000A0A8D" w:rsidP="00183871">
      <w:pPr>
        <w:spacing w:line="240" w:lineRule="auto"/>
        <w:jc w:val="both"/>
        <w:rPr>
          <w:rFonts w:ascii="Times New Roman" w:hAnsi="Times New Roman" w:cs="Times New Roman"/>
          <w:sz w:val="28"/>
          <w:szCs w:val="28"/>
        </w:rPr>
      </w:pPr>
      <w:r w:rsidRPr="00183871">
        <w:rPr>
          <w:rFonts w:ascii="Times New Roman" w:hAnsi="Times New Roman" w:cs="Times New Roman"/>
          <w:sz w:val="28"/>
          <w:szCs w:val="28"/>
        </w:rPr>
        <w:t xml:space="preserve">        Осуществлено 48 внеплановые проверки, по результатам которых выявлено 28 закупок с нарушением законодательства о контрактной системе.</w:t>
      </w:r>
    </w:p>
    <w:p w:rsidR="000A0A8D" w:rsidRPr="00183871" w:rsidRDefault="000A0A8D" w:rsidP="00183871">
      <w:pPr>
        <w:pStyle w:val="2"/>
        <w:ind w:right="-218"/>
        <w:rPr>
          <w:szCs w:val="28"/>
        </w:rPr>
      </w:pPr>
      <w:r w:rsidRPr="00183871">
        <w:rPr>
          <w:szCs w:val="28"/>
        </w:rPr>
        <w:t xml:space="preserve">         При рассмотрении жалоб, проведении плановых и внеплановых проверок  выявляются следующие нарушения </w:t>
      </w:r>
    </w:p>
    <w:p w:rsidR="000A0A8D" w:rsidRPr="00183871" w:rsidRDefault="000A0A8D" w:rsidP="00183871">
      <w:pPr>
        <w:autoSpaceDE w:val="0"/>
        <w:autoSpaceDN w:val="0"/>
        <w:adjustRightInd w:val="0"/>
        <w:spacing w:line="240" w:lineRule="auto"/>
        <w:ind w:firstLine="540"/>
        <w:jc w:val="both"/>
        <w:rPr>
          <w:rFonts w:ascii="Times New Roman" w:hAnsi="Times New Roman" w:cs="Times New Roman"/>
          <w:bCs/>
          <w:sz w:val="28"/>
          <w:szCs w:val="28"/>
        </w:rPr>
      </w:pPr>
      <w:r w:rsidRPr="00183871">
        <w:rPr>
          <w:rFonts w:ascii="Times New Roman" w:hAnsi="Times New Roman" w:cs="Times New Roman"/>
          <w:sz w:val="28"/>
          <w:szCs w:val="28"/>
        </w:rPr>
        <w:t xml:space="preserve">1) </w:t>
      </w:r>
      <w:r w:rsidRPr="00183871">
        <w:rPr>
          <w:rFonts w:ascii="Times New Roman" w:hAnsi="Times New Roman" w:cs="Times New Roman"/>
          <w:bCs/>
          <w:sz w:val="28"/>
          <w:szCs w:val="28"/>
        </w:rPr>
        <w:t xml:space="preserve"> необоснованного установления требования о предоставлении участниками закупки во второй части заявки на участие в закупке документов, не предусмотренных законодательством о контактной системе, градостроительным законодательством:</w:t>
      </w:r>
    </w:p>
    <w:p w:rsidR="000A0A8D" w:rsidRPr="00183871" w:rsidRDefault="000A0A8D" w:rsidP="00183871">
      <w:pPr>
        <w:autoSpaceDE w:val="0"/>
        <w:autoSpaceDN w:val="0"/>
        <w:adjustRightInd w:val="0"/>
        <w:spacing w:line="240" w:lineRule="auto"/>
        <w:ind w:firstLine="540"/>
        <w:jc w:val="both"/>
        <w:rPr>
          <w:rFonts w:ascii="Times New Roman" w:hAnsi="Times New Roman" w:cs="Times New Roman"/>
          <w:bCs/>
          <w:sz w:val="28"/>
          <w:szCs w:val="28"/>
        </w:rPr>
      </w:pPr>
      <w:r w:rsidRPr="00183871">
        <w:rPr>
          <w:rFonts w:ascii="Times New Roman" w:hAnsi="Times New Roman" w:cs="Times New Roman"/>
          <w:bCs/>
          <w:sz w:val="28"/>
          <w:szCs w:val="28"/>
        </w:rPr>
        <w:t>-копии свидетельства саморегулируемой организации о допуске к.работам, которые оказывают влияние на безопасность объекта капитального строительства:, в то время как условием допуска к участию в закупках на выполнение работ по строительству, реконструкции, капитальному ремонту объекта капитального строительства, должно являться членство в саморегулируемой организации;</w:t>
      </w:r>
    </w:p>
    <w:p w:rsidR="000A0A8D" w:rsidRPr="00183871" w:rsidRDefault="000A0A8D" w:rsidP="00183871">
      <w:pPr>
        <w:autoSpaceDE w:val="0"/>
        <w:autoSpaceDN w:val="0"/>
        <w:adjustRightInd w:val="0"/>
        <w:spacing w:line="240" w:lineRule="auto"/>
        <w:ind w:firstLine="540"/>
        <w:jc w:val="both"/>
        <w:rPr>
          <w:rFonts w:ascii="Times New Roman" w:hAnsi="Times New Roman" w:cs="Times New Roman"/>
          <w:bCs/>
          <w:sz w:val="28"/>
          <w:szCs w:val="28"/>
        </w:rPr>
      </w:pPr>
      <w:r w:rsidRPr="00183871">
        <w:rPr>
          <w:rFonts w:ascii="Times New Roman" w:hAnsi="Times New Roman" w:cs="Times New Roman"/>
          <w:sz w:val="28"/>
          <w:szCs w:val="28"/>
        </w:rPr>
        <w:t xml:space="preserve">2) установление требований к </w:t>
      </w:r>
      <w:r w:rsidRPr="00183871">
        <w:rPr>
          <w:rFonts w:ascii="Times New Roman" w:hAnsi="Times New Roman" w:cs="Times New Roman"/>
          <w:bCs/>
          <w:sz w:val="28"/>
          <w:szCs w:val="28"/>
        </w:rPr>
        <w:t>товару, ограничивающих количество участников закупки, в частности:</w:t>
      </w:r>
    </w:p>
    <w:p w:rsidR="000A0A8D" w:rsidRPr="00183871" w:rsidRDefault="000A0A8D" w:rsidP="00183871">
      <w:pPr>
        <w:autoSpaceDE w:val="0"/>
        <w:autoSpaceDN w:val="0"/>
        <w:adjustRightInd w:val="0"/>
        <w:spacing w:line="240" w:lineRule="auto"/>
        <w:ind w:firstLine="540"/>
        <w:jc w:val="both"/>
        <w:rPr>
          <w:rFonts w:ascii="Times New Roman" w:hAnsi="Times New Roman" w:cs="Times New Roman"/>
          <w:bCs/>
          <w:sz w:val="28"/>
          <w:szCs w:val="28"/>
        </w:rPr>
      </w:pPr>
      <w:r w:rsidRPr="00183871">
        <w:rPr>
          <w:rFonts w:ascii="Times New Roman" w:hAnsi="Times New Roman" w:cs="Times New Roman"/>
          <w:bCs/>
          <w:sz w:val="28"/>
          <w:szCs w:val="28"/>
        </w:rPr>
        <w:t xml:space="preserve">- при формировании технического задания на поставку  </w:t>
      </w:r>
      <w:r w:rsidRPr="00183871">
        <w:rPr>
          <w:rFonts w:ascii="Times New Roman" w:eastAsia="Calibri" w:hAnsi="Times New Roman" w:cs="Times New Roman"/>
          <w:bCs/>
          <w:sz w:val="28"/>
          <w:szCs w:val="28"/>
        </w:rPr>
        <w:t>радарно</w:t>
      </w:r>
      <w:r w:rsidRPr="00183871">
        <w:rPr>
          <w:rFonts w:ascii="Times New Roman" w:hAnsi="Times New Roman" w:cs="Times New Roman"/>
          <w:bCs/>
          <w:sz w:val="28"/>
          <w:szCs w:val="28"/>
        </w:rPr>
        <w:t>го</w:t>
      </w:r>
      <w:r w:rsidRPr="00183871">
        <w:rPr>
          <w:rFonts w:ascii="Times New Roman" w:eastAsia="Calibri" w:hAnsi="Times New Roman" w:cs="Times New Roman"/>
          <w:bCs/>
          <w:sz w:val="28"/>
          <w:szCs w:val="28"/>
        </w:rPr>
        <w:t xml:space="preserve"> техническо</w:t>
      </w:r>
      <w:r w:rsidRPr="00183871">
        <w:rPr>
          <w:rFonts w:ascii="Times New Roman" w:hAnsi="Times New Roman" w:cs="Times New Roman"/>
          <w:bCs/>
          <w:sz w:val="28"/>
          <w:szCs w:val="28"/>
        </w:rPr>
        <w:t>го</w:t>
      </w:r>
      <w:r w:rsidRPr="00183871">
        <w:rPr>
          <w:rFonts w:ascii="Times New Roman" w:eastAsia="Calibri" w:hAnsi="Times New Roman" w:cs="Times New Roman"/>
          <w:bCs/>
          <w:sz w:val="28"/>
          <w:szCs w:val="28"/>
        </w:rPr>
        <w:t xml:space="preserve"> средств</w:t>
      </w:r>
      <w:r w:rsidRPr="00183871">
        <w:rPr>
          <w:rFonts w:ascii="Times New Roman" w:hAnsi="Times New Roman" w:cs="Times New Roman"/>
          <w:bCs/>
          <w:sz w:val="28"/>
          <w:szCs w:val="28"/>
        </w:rPr>
        <w:t xml:space="preserve">а </w:t>
      </w:r>
      <w:r w:rsidRPr="00183871">
        <w:rPr>
          <w:rFonts w:ascii="Times New Roman" w:eastAsia="Calibri" w:hAnsi="Times New Roman" w:cs="Times New Roman"/>
          <w:sz w:val="28"/>
          <w:szCs w:val="28"/>
        </w:rPr>
        <w:t xml:space="preserve">установлены требования к товару, совокупности которых не соответствует ни одно специальное радарное техническое </w:t>
      </w:r>
      <w:r w:rsidRPr="00183871">
        <w:rPr>
          <w:rFonts w:ascii="Times New Roman" w:hAnsi="Times New Roman" w:cs="Times New Roman"/>
          <w:bCs/>
          <w:sz w:val="28"/>
          <w:szCs w:val="28"/>
        </w:rPr>
        <w:t>средство</w:t>
      </w:r>
    </w:p>
    <w:p w:rsidR="000A0A8D" w:rsidRPr="00183871" w:rsidRDefault="000A0A8D" w:rsidP="00183871">
      <w:pPr>
        <w:autoSpaceDE w:val="0"/>
        <w:autoSpaceDN w:val="0"/>
        <w:adjustRightInd w:val="0"/>
        <w:spacing w:line="240" w:lineRule="auto"/>
        <w:ind w:firstLine="540"/>
        <w:jc w:val="both"/>
        <w:rPr>
          <w:rFonts w:ascii="Times New Roman" w:hAnsi="Times New Roman" w:cs="Times New Roman"/>
          <w:sz w:val="28"/>
          <w:szCs w:val="28"/>
        </w:rPr>
      </w:pPr>
      <w:r w:rsidRPr="00183871">
        <w:rPr>
          <w:rFonts w:ascii="Times New Roman" w:hAnsi="Times New Roman" w:cs="Times New Roman"/>
          <w:bCs/>
          <w:sz w:val="28"/>
          <w:szCs w:val="28"/>
        </w:rPr>
        <w:lastRenderedPageBreak/>
        <w:t>-  при установлении</w:t>
      </w:r>
      <w:r w:rsidRPr="00183871">
        <w:rPr>
          <w:rFonts w:ascii="Times New Roman" w:eastAsia="Calibri" w:hAnsi="Times New Roman" w:cs="Times New Roman"/>
          <w:bCs/>
          <w:sz w:val="28"/>
          <w:szCs w:val="28"/>
        </w:rPr>
        <w:t xml:space="preserve"> непредусмотренны</w:t>
      </w:r>
      <w:r w:rsidRPr="00183871">
        <w:rPr>
          <w:rFonts w:ascii="Times New Roman" w:hAnsi="Times New Roman" w:cs="Times New Roman"/>
          <w:bCs/>
          <w:sz w:val="28"/>
          <w:szCs w:val="28"/>
        </w:rPr>
        <w:t>х</w:t>
      </w:r>
      <w:r w:rsidRPr="00183871">
        <w:rPr>
          <w:rFonts w:ascii="Times New Roman" w:eastAsia="Calibri" w:hAnsi="Times New Roman" w:cs="Times New Roman"/>
          <w:bCs/>
          <w:sz w:val="28"/>
          <w:szCs w:val="28"/>
        </w:rPr>
        <w:t xml:space="preserve"> положениями Закона о контрактной системе показатели оборудования</w:t>
      </w:r>
      <w:r w:rsidRPr="00183871">
        <w:rPr>
          <w:rFonts w:ascii="Times New Roman" w:hAnsi="Times New Roman" w:cs="Times New Roman"/>
          <w:bCs/>
          <w:sz w:val="28"/>
          <w:szCs w:val="28"/>
        </w:rPr>
        <w:t xml:space="preserve">, а именно </w:t>
      </w:r>
      <w:r w:rsidRPr="00183871">
        <w:rPr>
          <w:rFonts w:ascii="Times New Roman" w:eastAsia="Calibri" w:hAnsi="Times New Roman" w:cs="Times New Roman"/>
          <w:bCs/>
          <w:sz w:val="28"/>
          <w:szCs w:val="28"/>
        </w:rPr>
        <w:t>указание на компонентный состав отдельных составляющих спортивных тренажеров (линейные шариковые подшипники в алюминиевом корпусе), технологически</w:t>
      </w:r>
      <w:r w:rsidRPr="00183871">
        <w:rPr>
          <w:rFonts w:ascii="Times New Roman" w:hAnsi="Times New Roman" w:cs="Times New Roman"/>
          <w:bCs/>
          <w:sz w:val="28"/>
          <w:szCs w:val="28"/>
        </w:rPr>
        <w:t>х</w:t>
      </w:r>
      <w:r w:rsidRPr="00183871">
        <w:rPr>
          <w:rFonts w:ascii="Times New Roman" w:eastAsia="Calibri" w:hAnsi="Times New Roman" w:cs="Times New Roman"/>
          <w:bCs/>
          <w:sz w:val="28"/>
          <w:szCs w:val="28"/>
        </w:rPr>
        <w:t xml:space="preserve"> процесс</w:t>
      </w:r>
      <w:r w:rsidRPr="00183871">
        <w:rPr>
          <w:rFonts w:ascii="Times New Roman" w:hAnsi="Times New Roman" w:cs="Times New Roman"/>
          <w:bCs/>
          <w:sz w:val="28"/>
          <w:szCs w:val="28"/>
        </w:rPr>
        <w:t>ов</w:t>
      </w:r>
      <w:r w:rsidRPr="00183871">
        <w:rPr>
          <w:rFonts w:ascii="Times New Roman" w:eastAsia="Calibri" w:hAnsi="Times New Roman" w:cs="Times New Roman"/>
          <w:bCs/>
          <w:sz w:val="28"/>
          <w:szCs w:val="28"/>
        </w:rPr>
        <w:t xml:space="preserve"> изготовления (форма изгиба трубы должна достигаться холодным дорновым методом гиба, защитное покрытие должно быть нанесено путем пневмоэлектростатического распыления порошковой краской и закрепленное горячей вулканизацией), что не относится к функциональным, технологическим и (или) эксплуатационным </w:t>
      </w:r>
      <w:r w:rsidRPr="00183871">
        <w:rPr>
          <w:rFonts w:ascii="Times New Roman" w:hAnsi="Times New Roman" w:cs="Times New Roman"/>
          <w:sz w:val="28"/>
          <w:szCs w:val="28"/>
        </w:rPr>
        <w:t>характеристикам закупаемого спортивного оборудования.</w:t>
      </w:r>
    </w:p>
    <w:p w:rsidR="000A0A8D" w:rsidRPr="00183871" w:rsidRDefault="000A0A8D" w:rsidP="00183871">
      <w:pPr>
        <w:autoSpaceDE w:val="0"/>
        <w:autoSpaceDN w:val="0"/>
        <w:adjustRightInd w:val="0"/>
        <w:spacing w:line="240" w:lineRule="auto"/>
        <w:ind w:firstLine="545"/>
        <w:jc w:val="both"/>
        <w:rPr>
          <w:rFonts w:ascii="Times New Roman" w:eastAsia="Calibri" w:hAnsi="Times New Roman" w:cs="Times New Roman"/>
          <w:bCs/>
          <w:sz w:val="28"/>
          <w:szCs w:val="28"/>
        </w:rPr>
      </w:pPr>
      <w:r w:rsidRPr="00183871">
        <w:rPr>
          <w:rFonts w:ascii="Times New Roman" w:eastAsia="Calibri" w:hAnsi="Times New Roman" w:cs="Times New Roman"/>
          <w:bCs/>
          <w:sz w:val="28"/>
          <w:szCs w:val="28"/>
        </w:rPr>
        <w:t>- указание на  дизайн кабины «ЛЮКС», покрытие пола из керамогранита Black, облицовка дверей шахты «серый антик № 21», сатинированная нержавеющая сталь, без определения их значений.</w:t>
      </w:r>
    </w:p>
    <w:p w:rsidR="000A0A8D" w:rsidRPr="00183871" w:rsidRDefault="000A0A8D" w:rsidP="00183871">
      <w:pPr>
        <w:autoSpaceDE w:val="0"/>
        <w:autoSpaceDN w:val="0"/>
        <w:adjustRightInd w:val="0"/>
        <w:spacing w:line="240" w:lineRule="auto"/>
        <w:ind w:firstLine="540"/>
        <w:jc w:val="both"/>
        <w:rPr>
          <w:rFonts w:ascii="Times New Roman" w:hAnsi="Times New Roman" w:cs="Times New Roman"/>
          <w:sz w:val="28"/>
          <w:szCs w:val="28"/>
        </w:rPr>
      </w:pPr>
      <w:r w:rsidRPr="00183871">
        <w:rPr>
          <w:rFonts w:ascii="Times New Roman" w:eastAsia="Calibri" w:hAnsi="Times New Roman" w:cs="Times New Roman"/>
          <w:bCs/>
          <w:sz w:val="28"/>
          <w:szCs w:val="28"/>
        </w:rPr>
        <w:t xml:space="preserve">3) </w:t>
      </w:r>
      <w:r w:rsidRPr="00183871">
        <w:rPr>
          <w:rFonts w:ascii="Times New Roman" w:eastAsia="Calibri" w:hAnsi="Times New Roman" w:cs="Times New Roman"/>
          <w:sz w:val="28"/>
          <w:szCs w:val="28"/>
        </w:rPr>
        <w:t>не размещен</w:t>
      </w:r>
      <w:r w:rsidRPr="00183871">
        <w:rPr>
          <w:rFonts w:ascii="Times New Roman" w:hAnsi="Times New Roman" w:cs="Times New Roman"/>
          <w:sz w:val="28"/>
          <w:szCs w:val="28"/>
        </w:rPr>
        <w:t>ие</w:t>
      </w:r>
      <w:r w:rsidRPr="00183871">
        <w:rPr>
          <w:rFonts w:ascii="Times New Roman" w:eastAsia="Calibri" w:hAnsi="Times New Roman" w:cs="Times New Roman"/>
          <w:sz w:val="28"/>
          <w:szCs w:val="28"/>
        </w:rPr>
        <w:t xml:space="preserve"> в единой информационной системе проектн</w:t>
      </w:r>
      <w:r w:rsidRPr="00183871">
        <w:rPr>
          <w:rFonts w:ascii="Times New Roman" w:hAnsi="Times New Roman" w:cs="Times New Roman"/>
          <w:sz w:val="28"/>
          <w:szCs w:val="28"/>
        </w:rPr>
        <w:t xml:space="preserve">ой </w:t>
      </w:r>
      <w:r w:rsidRPr="00183871">
        <w:rPr>
          <w:rFonts w:ascii="Times New Roman" w:eastAsia="Calibri" w:hAnsi="Times New Roman" w:cs="Times New Roman"/>
          <w:sz w:val="28"/>
          <w:szCs w:val="28"/>
        </w:rPr>
        <w:t xml:space="preserve"> документаци</w:t>
      </w:r>
      <w:r w:rsidRPr="00183871">
        <w:rPr>
          <w:rFonts w:ascii="Times New Roman" w:hAnsi="Times New Roman" w:cs="Times New Roman"/>
          <w:sz w:val="28"/>
          <w:szCs w:val="28"/>
        </w:rPr>
        <w:t>и на выполнение работ по реконструкции объекта капитального строительства</w:t>
      </w:r>
    </w:p>
    <w:p w:rsidR="000A0A8D" w:rsidRPr="00183871" w:rsidRDefault="000A0A8D" w:rsidP="00183871">
      <w:pPr>
        <w:autoSpaceDE w:val="0"/>
        <w:autoSpaceDN w:val="0"/>
        <w:adjustRightInd w:val="0"/>
        <w:spacing w:line="240" w:lineRule="auto"/>
        <w:ind w:firstLine="540"/>
        <w:jc w:val="both"/>
        <w:rPr>
          <w:rFonts w:ascii="Times New Roman" w:eastAsia="Calibri" w:hAnsi="Times New Roman" w:cs="Times New Roman"/>
          <w:bCs/>
          <w:sz w:val="28"/>
          <w:szCs w:val="28"/>
        </w:rPr>
      </w:pPr>
      <w:r w:rsidRPr="00183871">
        <w:rPr>
          <w:rFonts w:ascii="Times New Roman" w:hAnsi="Times New Roman" w:cs="Times New Roman"/>
          <w:sz w:val="28"/>
          <w:szCs w:val="28"/>
        </w:rPr>
        <w:t>4) не установление условия</w:t>
      </w:r>
      <w:r w:rsidRPr="00183871">
        <w:rPr>
          <w:rFonts w:ascii="Times New Roman" w:eastAsia="Calibri" w:hAnsi="Times New Roman" w:cs="Times New Roman"/>
          <w:bCs/>
          <w:sz w:val="28"/>
          <w:szCs w:val="28"/>
        </w:rPr>
        <w:t xml:space="preserve"> о поэтапной оплате выполненных подрядчиком работ исходя из объема таких работ и цены контракта</w:t>
      </w:r>
    </w:p>
    <w:p w:rsidR="000A0A8D" w:rsidRPr="00183871" w:rsidRDefault="000A0A8D" w:rsidP="00183871">
      <w:pPr>
        <w:autoSpaceDE w:val="0"/>
        <w:autoSpaceDN w:val="0"/>
        <w:adjustRightInd w:val="0"/>
        <w:spacing w:line="240" w:lineRule="auto"/>
        <w:ind w:firstLine="540"/>
        <w:jc w:val="both"/>
        <w:rPr>
          <w:rFonts w:ascii="Times New Roman" w:eastAsia="Calibri" w:hAnsi="Times New Roman" w:cs="Times New Roman"/>
          <w:bCs/>
          <w:sz w:val="28"/>
          <w:szCs w:val="28"/>
        </w:rPr>
      </w:pPr>
      <w:r w:rsidRPr="00183871">
        <w:rPr>
          <w:rFonts w:ascii="Times New Roman" w:eastAsia="Calibri" w:hAnsi="Times New Roman" w:cs="Times New Roman"/>
          <w:bCs/>
          <w:sz w:val="28"/>
          <w:szCs w:val="28"/>
        </w:rPr>
        <w:t>5) отсутствие информации об идентификационном коде закупке в проекте контракта</w:t>
      </w:r>
    </w:p>
    <w:p w:rsidR="000A0A8D" w:rsidRPr="00183871" w:rsidRDefault="000A0A8D" w:rsidP="00183871">
      <w:pPr>
        <w:autoSpaceDE w:val="0"/>
        <w:autoSpaceDN w:val="0"/>
        <w:adjustRightInd w:val="0"/>
        <w:spacing w:line="240" w:lineRule="auto"/>
        <w:ind w:firstLine="540"/>
        <w:jc w:val="both"/>
        <w:rPr>
          <w:rFonts w:ascii="Times New Roman" w:hAnsi="Times New Roman" w:cs="Times New Roman"/>
          <w:sz w:val="28"/>
          <w:szCs w:val="28"/>
        </w:rPr>
      </w:pPr>
      <w:r w:rsidRPr="00183871">
        <w:rPr>
          <w:rFonts w:ascii="Times New Roman" w:eastAsia="Calibri" w:hAnsi="Times New Roman" w:cs="Times New Roman"/>
          <w:bCs/>
          <w:sz w:val="28"/>
          <w:szCs w:val="28"/>
        </w:rPr>
        <w:t xml:space="preserve">6) Не установление размеров штрафа в соответствии с </w:t>
      </w:r>
      <w:r w:rsidRPr="00183871">
        <w:rPr>
          <w:rFonts w:ascii="Times New Roman" w:eastAsia="Calibri" w:hAnsi="Times New Roman" w:cs="Times New Roman"/>
          <w:sz w:val="28"/>
          <w:szCs w:val="28"/>
        </w:rPr>
        <w:t>Постановлени</w:t>
      </w:r>
      <w:r w:rsidRPr="00183871">
        <w:rPr>
          <w:rFonts w:ascii="Times New Roman" w:hAnsi="Times New Roman" w:cs="Times New Roman"/>
          <w:sz w:val="28"/>
          <w:szCs w:val="28"/>
        </w:rPr>
        <w:t>ем</w:t>
      </w:r>
      <w:r w:rsidRPr="00183871">
        <w:rPr>
          <w:rFonts w:ascii="Times New Roman" w:eastAsia="Calibri" w:hAnsi="Times New Roman" w:cs="Times New Roman"/>
          <w:sz w:val="28"/>
          <w:szCs w:val="28"/>
        </w:rPr>
        <w:t xml:space="preserve"> Правительства РФ от 30</w:t>
      </w:r>
      <w:r w:rsidRPr="00183871">
        <w:rPr>
          <w:rFonts w:ascii="Times New Roman" w:hAnsi="Times New Roman" w:cs="Times New Roman"/>
          <w:sz w:val="28"/>
          <w:szCs w:val="28"/>
        </w:rPr>
        <w:t xml:space="preserve">.08.2017 № 1042 "Об утверждении Правил определения размера штрафа..», вступившего в силу с 09.09.2017 года  </w:t>
      </w:r>
    </w:p>
    <w:p w:rsidR="000A0A8D" w:rsidRPr="00183871" w:rsidRDefault="000A0A8D" w:rsidP="00183871">
      <w:pPr>
        <w:autoSpaceDE w:val="0"/>
        <w:autoSpaceDN w:val="0"/>
        <w:adjustRightInd w:val="0"/>
        <w:spacing w:line="240" w:lineRule="auto"/>
        <w:ind w:firstLine="540"/>
        <w:jc w:val="both"/>
        <w:rPr>
          <w:rFonts w:ascii="Times New Roman" w:hAnsi="Times New Roman" w:cs="Times New Roman"/>
          <w:sz w:val="28"/>
          <w:szCs w:val="28"/>
        </w:rPr>
      </w:pPr>
      <w:r w:rsidRPr="00183871">
        <w:rPr>
          <w:rFonts w:ascii="Times New Roman" w:hAnsi="Times New Roman" w:cs="Times New Roman"/>
          <w:sz w:val="28"/>
          <w:szCs w:val="28"/>
        </w:rPr>
        <w:t xml:space="preserve">Анализ рассмотренных жалоб свидетельствует, что в 4 квартале 2017 года увеличилось  количество нарушений, связанных со строительством, реконструкцией, капитальным ремонтом помещений.  </w:t>
      </w:r>
    </w:p>
    <w:p w:rsidR="000A0A8D" w:rsidRPr="00183871" w:rsidRDefault="000A0A8D" w:rsidP="00183871">
      <w:pPr>
        <w:autoSpaceDE w:val="0"/>
        <w:autoSpaceDN w:val="0"/>
        <w:adjustRightInd w:val="0"/>
        <w:spacing w:line="240" w:lineRule="auto"/>
        <w:ind w:firstLine="540"/>
        <w:jc w:val="both"/>
        <w:rPr>
          <w:rFonts w:ascii="Times New Roman" w:hAnsi="Times New Roman" w:cs="Times New Roman"/>
          <w:sz w:val="28"/>
          <w:szCs w:val="28"/>
        </w:rPr>
      </w:pPr>
      <w:r w:rsidRPr="00183871">
        <w:rPr>
          <w:rFonts w:ascii="Times New Roman" w:hAnsi="Times New Roman" w:cs="Times New Roman"/>
          <w:sz w:val="28"/>
          <w:szCs w:val="28"/>
        </w:rPr>
        <w:t>В 3 квартале 2017 года жалобы и внеплановые проверки проводились  отношении следующих заказчиков, уполномоченных органов:</w:t>
      </w:r>
    </w:p>
    <w:p w:rsidR="000A0A8D" w:rsidRPr="00183871" w:rsidRDefault="000A0A8D" w:rsidP="00183871">
      <w:pPr>
        <w:pStyle w:val="a3"/>
        <w:numPr>
          <w:ilvl w:val="0"/>
          <w:numId w:val="2"/>
        </w:numPr>
        <w:rPr>
          <w:rFonts w:ascii="Times New Roman" w:hAnsi="Times New Roman"/>
          <w:sz w:val="28"/>
          <w:szCs w:val="28"/>
        </w:rPr>
      </w:pPr>
      <w:r w:rsidRPr="00183871">
        <w:rPr>
          <w:rFonts w:ascii="Times New Roman" w:hAnsi="Times New Roman"/>
          <w:sz w:val="28"/>
          <w:szCs w:val="28"/>
        </w:rPr>
        <w:t>КУ «Управление автомобильных дорог Брянской области»;</w:t>
      </w:r>
    </w:p>
    <w:p w:rsidR="000A0A8D" w:rsidRPr="00183871" w:rsidRDefault="000A0A8D" w:rsidP="00183871">
      <w:pPr>
        <w:pStyle w:val="a3"/>
        <w:numPr>
          <w:ilvl w:val="0"/>
          <w:numId w:val="2"/>
        </w:numPr>
        <w:rPr>
          <w:rFonts w:ascii="Times New Roman" w:hAnsi="Times New Roman"/>
          <w:sz w:val="28"/>
          <w:szCs w:val="28"/>
        </w:rPr>
      </w:pPr>
      <w:r w:rsidRPr="00183871">
        <w:rPr>
          <w:rFonts w:ascii="Times New Roman" w:hAnsi="Times New Roman"/>
          <w:sz w:val="28"/>
          <w:szCs w:val="28"/>
        </w:rPr>
        <w:t>Администрация Комаричского района</w:t>
      </w:r>
    </w:p>
    <w:p w:rsidR="000A0A8D" w:rsidRPr="00183871" w:rsidRDefault="000A0A8D" w:rsidP="00183871">
      <w:pPr>
        <w:pStyle w:val="a3"/>
        <w:numPr>
          <w:ilvl w:val="0"/>
          <w:numId w:val="2"/>
        </w:numPr>
        <w:rPr>
          <w:rFonts w:ascii="Times New Roman" w:hAnsi="Times New Roman"/>
          <w:sz w:val="28"/>
          <w:szCs w:val="28"/>
        </w:rPr>
      </w:pPr>
      <w:r w:rsidRPr="00183871">
        <w:rPr>
          <w:rFonts w:ascii="Times New Roman" w:hAnsi="Times New Roman"/>
          <w:sz w:val="28"/>
          <w:szCs w:val="28"/>
        </w:rPr>
        <w:t>ГКУ «Управление капитального строительства Брянской области»</w:t>
      </w:r>
    </w:p>
    <w:p w:rsidR="000A0A8D" w:rsidRPr="00183871" w:rsidRDefault="000A0A8D" w:rsidP="00183871">
      <w:pPr>
        <w:pStyle w:val="a3"/>
        <w:numPr>
          <w:ilvl w:val="0"/>
          <w:numId w:val="2"/>
        </w:numPr>
        <w:ind w:left="720"/>
        <w:rPr>
          <w:rFonts w:ascii="Times New Roman" w:hAnsi="Times New Roman"/>
          <w:sz w:val="28"/>
          <w:szCs w:val="28"/>
        </w:rPr>
      </w:pPr>
      <w:r w:rsidRPr="00183871">
        <w:rPr>
          <w:rFonts w:ascii="Times New Roman" w:hAnsi="Times New Roman"/>
          <w:sz w:val="28"/>
          <w:szCs w:val="28"/>
        </w:rPr>
        <w:t>Управление записи актов гражданского состояния Брянской области</w:t>
      </w:r>
    </w:p>
    <w:p w:rsidR="000A0A8D" w:rsidRPr="00183871" w:rsidRDefault="000A0A8D" w:rsidP="00183871">
      <w:pPr>
        <w:pStyle w:val="a3"/>
        <w:numPr>
          <w:ilvl w:val="0"/>
          <w:numId w:val="2"/>
        </w:numPr>
        <w:rPr>
          <w:rFonts w:ascii="Times New Roman" w:hAnsi="Times New Roman"/>
          <w:sz w:val="28"/>
          <w:szCs w:val="28"/>
        </w:rPr>
      </w:pPr>
      <w:r w:rsidRPr="00183871">
        <w:rPr>
          <w:rFonts w:ascii="Times New Roman" w:hAnsi="Times New Roman"/>
          <w:sz w:val="28"/>
          <w:szCs w:val="28"/>
        </w:rPr>
        <w:t>Администрация Выгоничского района</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t>ГКУ Брянской области "Центр безопасности дорожного движения"</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t>Управления государственных закупок Брянской области</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t>МУП «Брянский городской водоканал»</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t>МБУ «Хозяйственное управление Брянской области»</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t>Администрация Трубческого муниципального района</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t>Департамент здравоохранения Брянской области</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lastRenderedPageBreak/>
        <w:t xml:space="preserve"> ГБУК «Брянская областная научная библиотека»</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t>ГУ- Отделение Пенсионного фонда российской Федерации по Брянской области</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t>Администрация Брянского района</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t>Брянский филиал ФГКУ «Росгранстрой»</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t>ГБСУСОН «Суземский психоневрологический интернат»</w:t>
      </w:r>
    </w:p>
    <w:p w:rsidR="000A0A8D" w:rsidRPr="00183871" w:rsidRDefault="000A0A8D" w:rsidP="00183871">
      <w:pPr>
        <w:pStyle w:val="a3"/>
        <w:numPr>
          <w:ilvl w:val="0"/>
          <w:numId w:val="2"/>
        </w:numPr>
        <w:rPr>
          <w:rFonts w:ascii="Times New Roman" w:eastAsiaTheme="minorHAnsi" w:hAnsi="Times New Roman"/>
          <w:sz w:val="28"/>
          <w:szCs w:val="28"/>
        </w:rPr>
      </w:pPr>
      <w:r w:rsidRPr="00183871">
        <w:rPr>
          <w:rFonts w:ascii="Times New Roman" w:eastAsiaTheme="minorHAnsi" w:hAnsi="Times New Roman"/>
          <w:sz w:val="28"/>
          <w:szCs w:val="28"/>
        </w:rPr>
        <w:t>МБОУ «СОШ №9» г. Клинцы.</w:t>
      </w:r>
    </w:p>
    <w:p w:rsidR="003E0A02" w:rsidRPr="00183871" w:rsidRDefault="003E0A02" w:rsidP="00183871">
      <w:pPr>
        <w:spacing w:line="240" w:lineRule="auto"/>
        <w:contextualSpacing/>
        <w:jc w:val="both"/>
        <w:rPr>
          <w:rFonts w:ascii="Times New Roman" w:hAnsi="Times New Roman" w:cs="Times New Roman"/>
          <w:sz w:val="28"/>
          <w:szCs w:val="28"/>
        </w:rPr>
      </w:pPr>
    </w:p>
    <w:p w:rsidR="003E0A02" w:rsidRPr="00183871" w:rsidRDefault="003E0A02" w:rsidP="00183871">
      <w:pPr>
        <w:spacing w:line="240" w:lineRule="auto"/>
        <w:contextualSpacing/>
        <w:jc w:val="both"/>
        <w:rPr>
          <w:rFonts w:ascii="Times New Roman" w:hAnsi="Times New Roman" w:cs="Times New Roman"/>
          <w:sz w:val="28"/>
          <w:szCs w:val="28"/>
        </w:rPr>
      </w:pPr>
    </w:p>
    <w:p w:rsidR="006601E8" w:rsidRPr="00183871" w:rsidRDefault="00B6719C" w:rsidP="00183871">
      <w:pPr>
        <w:spacing w:line="240" w:lineRule="auto"/>
        <w:jc w:val="both"/>
        <w:rPr>
          <w:rFonts w:ascii="Times New Roman" w:hAnsi="Times New Roman" w:cs="Times New Roman"/>
          <w:b/>
          <w:sz w:val="28"/>
          <w:szCs w:val="28"/>
        </w:rPr>
      </w:pPr>
      <w:r w:rsidRPr="00183871">
        <w:rPr>
          <w:rFonts w:ascii="Times New Roman" w:hAnsi="Times New Roman" w:cs="Times New Roman"/>
          <w:sz w:val="28"/>
          <w:szCs w:val="28"/>
        </w:rPr>
        <w:t xml:space="preserve">                                          </w:t>
      </w:r>
      <w:r w:rsidR="006601E8" w:rsidRPr="00183871">
        <w:rPr>
          <w:rFonts w:ascii="Times New Roman" w:hAnsi="Times New Roman" w:cs="Times New Roman"/>
          <w:sz w:val="28"/>
          <w:szCs w:val="28"/>
        </w:rPr>
        <w:t xml:space="preserve"> </w:t>
      </w:r>
      <w:r w:rsidR="000A0A8D" w:rsidRPr="00183871">
        <w:rPr>
          <w:rFonts w:ascii="Times New Roman" w:hAnsi="Times New Roman" w:cs="Times New Roman"/>
          <w:b/>
          <w:sz w:val="28"/>
          <w:szCs w:val="28"/>
        </w:rPr>
        <w:t>Судебная практика</w:t>
      </w:r>
    </w:p>
    <w:p w:rsidR="003E0A02" w:rsidRPr="00183871" w:rsidRDefault="003E0A02" w:rsidP="00183871">
      <w:pPr>
        <w:spacing w:line="240" w:lineRule="auto"/>
        <w:jc w:val="both"/>
        <w:rPr>
          <w:rFonts w:ascii="Times New Roman" w:hAnsi="Times New Roman" w:cs="Times New Roman"/>
          <w:b/>
          <w:sz w:val="28"/>
          <w:szCs w:val="28"/>
        </w:rPr>
      </w:pPr>
    </w:p>
    <w:p w:rsidR="003E0A02" w:rsidRPr="00183871" w:rsidRDefault="003E0A02" w:rsidP="00183871">
      <w:pPr>
        <w:spacing w:line="240" w:lineRule="auto"/>
        <w:contextualSpacing/>
        <w:jc w:val="both"/>
        <w:rPr>
          <w:rFonts w:ascii="Times New Roman" w:hAnsi="Times New Roman" w:cs="Times New Roman"/>
          <w:sz w:val="28"/>
          <w:szCs w:val="28"/>
        </w:rPr>
      </w:pPr>
      <w:r w:rsidRPr="00183871">
        <w:rPr>
          <w:rStyle w:val="blk"/>
          <w:rFonts w:ascii="Times New Roman" w:hAnsi="Times New Roman" w:cs="Times New Roman"/>
          <w:b/>
          <w:sz w:val="28"/>
          <w:szCs w:val="28"/>
        </w:rPr>
        <w:t xml:space="preserve">   </w:t>
      </w:r>
      <w:r w:rsidRPr="00183871">
        <w:rPr>
          <w:rFonts w:ascii="Times New Roman" w:hAnsi="Times New Roman" w:cs="Times New Roman"/>
          <w:sz w:val="28"/>
          <w:szCs w:val="28"/>
        </w:rPr>
        <w:t xml:space="preserve"> </w:t>
      </w:r>
      <w:r w:rsidR="00B6719C" w:rsidRPr="00183871">
        <w:rPr>
          <w:rFonts w:ascii="Times New Roman" w:hAnsi="Times New Roman" w:cs="Times New Roman"/>
          <w:sz w:val="28"/>
          <w:szCs w:val="28"/>
        </w:rPr>
        <w:t xml:space="preserve">                  </w:t>
      </w:r>
      <w:r w:rsidRPr="00183871">
        <w:rPr>
          <w:rFonts w:ascii="Times New Roman" w:hAnsi="Times New Roman" w:cs="Times New Roman"/>
          <w:sz w:val="28"/>
          <w:szCs w:val="28"/>
        </w:rPr>
        <w:t xml:space="preserve"> В отчетном периоде обжаловано в судебном порядке 1 решение Брянского УФАС России по рассмотренному делу о нарушении антимонопольного законодательства. Судом первой инстанции решение признано законным, заявителю отказано в удовлетворении требований.</w:t>
      </w:r>
    </w:p>
    <w:p w:rsidR="003E0A02" w:rsidRPr="00183871" w:rsidRDefault="003E0A02" w:rsidP="00183871">
      <w:pPr>
        <w:spacing w:line="240" w:lineRule="auto"/>
        <w:contextualSpacing/>
        <w:jc w:val="both"/>
        <w:rPr>
          <w:rFonts w:ascii="Times New Roman" w:hAnsi="Times New Roman" w:cs="Times New Roman"/>
          <w:sz w:val="28"/>
          <w:szCs w:val="28"/>
        </w:rPr>
      </w:pPr>
    </w:p>
    <w:p w:rsidR="00D60D4D" w:rsidRPr="00183871" w:rsidRDefault="00D60D4D" w:rsidP="001838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Двадцатым арбитражным апелляционным судом оставлено без изменения решение Арбитражного суда Брянской области о признании недействительным конкурса на право получения свидетельства об осуществлении перевозок по маршруту регулярных перевозок с нерегулируемым тарифом №211 «Юрфак БГУ – п. М. Кузьмино» и  применении последствий недействительности, а именно признании недействительным решения конкурсной комиссии, оформленного протоколом от 07.03.2017г. №211-2 о признании ИП Алексеенко Е.В. победителем открытого конкурса и выдаче ей свидетельства об осуществлении перевозок и карты маршрута по иску Брянского УФАС России.</w:t>
      </w:r>
    </w:p>
    <w:p w:rsidR="00D60D4D" w:rsidRPr="00183871" w:rsidRDefault="00CD6CB7" w:rsidP="0018387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Арбитражным судом Ц</w:t>
      </w:r>
      <w:r w:rsidR="00D60D4D" w:rsidRPr="00183871">
        <w:rPr>
          <w:rFonts w:ascii="Times New Roman" w:hAnsi="Times New Roman" w:cs="Times New Roman"/>
          <w:sz w:val="28"/>
          <w:szCs w:val="28"/>
        </w:rPr>
        <w:t>ентрального округа оставлено без изменения решение Арбитражного суда Брянской области и постановление Двадцатого арбитражного апелляционного суда об отказе в удовлетворении требований, заявленных Департаментом экономического развития Брянской области к Брянскому УФАС России о признании недействительным приказа Брянского УФАС Росси №119 от  12.05.2016г. «О возбуждении дела и создании Комиссии по рассмотрению дела о нарушении антимонопольного законодательства» и решения №10 от 31.05.2016г. о признании в действиях Департамента экономического развития Брянской области факта нарушения, предусмотренного ч.1 ст. 17 Федерального закона от 26.07.2006г. №135-ФЗ «О защите конкуренции», выразившееся в объявлении конкурсного отбора с нарушением п. 3.8 Порядка, а также в сокращении сроков приема заявок на участие в конкурсном отборе.</w:t>
      </w:r>
    </w:p>
    <w:p w:rsidR="000A0A8D" w:rsidRPr="00183871" w:rsidRDefault="000A0A8D" w:rsidP="00183871">
      <w:pPr>
        <w:autoSpaceDE w:val="0"/>
        <w:autoSpaceDN w:val="0"/>
        <w:adjustRightInd w:val="0"/>
        <w:spacing w:after="0" w:line="240" w:lineRule="auto"/>
        <w:contextualSpacing/>
        <w:jc w:val="both"/>
        <w:rPr>
          <w:rFonts w:ascii="Times New Roman" w:hAnsi="Times New Roman" w:cs="Times New Roman"/>
          <w:sz w:val="28"/>
          <w:szCs w:val="28"/>
        </w:rPr>
      </w:pPr>
      <w:r w:rsidRPr="00183871">
        <w:rPr>
          <w:rFonts w:ascii="Times New Roman" w:hAnsi="Times New Roman" w:cs="Times New Roman"/>
          <w:sz w:val="28"/>
          <w:szCs w:val="28"/>
        </w:rPr>
        <w:t xml:space="preserve">       В      сфере контрактной  системы </w:t>
      </w:r>
      <w:r w:rsidR="004A1BC0" w:rsidRPr="00183871">
        <w:rPr>
          <w:rFonts w:ascii="Times New Roman" w:hAnsi="Times New Roman" w:cs="Times New Roman"/>
          <w:sz w:val="28"/>
          <w:szCs w:val="28"/>
        </w:rPr>
        <w:t>обжаловано в судебном порядке 82</w:t>
      </w:r>
      <w:r w:rsidRPr="00183871">
        <w:rPr>
          <w:rFonts w:ascii="Times New Roman" w:hAnsi="Times New Roman" w:cs="Times New Roman"/>
          <w:sz w:val="28"/>
          <w:szCs w:val="28"/>
        </w:rPr>
        <w:t xml:space="preserve">  ненормативных актов Брянского УФАС России. Оставлено в силе 27 постановлений о привлечении к административной ответственности в в</w:t>
      </w:r>
      <w:r w:rsidR="008F4947" w:rsidRPr="00183871">
        <w:rPr>
          <w:rFonts w:ascii="Times New Roman" w:hAnsi="Times New Roman" w:cs="Times New Roman"/>
          <w:sz w:val="28"/>
          <w:szCs w:val="28"/>
        </w:rPr>
        <w:t xml:space="preserve">иде </w:t>
      </w:r>
      <w:r w:rsidRPr="00183871">
        <w:rPr>
          <w:rFonts w:ascii="Times New Roman" w:hAnsi="Times New Roman" w:cs="Times New Roman"/>
          <w:sz w:val="28"/>
          <w:szCs w:val="28"/>
        </w:rPr>
        <w:lastRenderedPageBreak/>
        <w:t>штрафа</w:t>
      </w:r>
      <w:r w:rsidR="004A1BC0" w:rsidRPr="00183871">
        <w:rPr>
          <w:rFonts w:ascii="Times New Roman" w:hAnsi="Times New Roman" w:cs="Times New Roman"/>
          <w:sz w:val="28"/>
          <w:szCs w:val="28"/>
        </w:rPr>
        <w:t xml:space="preserve"> и 17 решений по внеплановым проверкам и жалобе.</w:t>
      </w:r>
      <w:r w:rsidRPr="00183871">
        <w:rPr>
          <w:rFonts w:ascii="Times New Roman" w:hAnsi="Times New Roman" w:cs="Times New Roman"/>
          <w:sz w:val="28"/>
          <w:szCs w:val="28"/>
        </w:rPr>
        <w:br/>
        <w:t xml:space="preserve">         38  судебными актами  признаны факты нарушения законодательства лицами, привлеченными к административной ответственности, и применена ст.2.9 КоАП РФ (объявлено устное замечание).  </w:t>
      </w:r>
    </w:p>
    <w:p w:rsidR="000A0A8D" w:rsidRPr="00183871" w:rsidRDefault="000A0A8D" w:rsidP="00183871">
      <w:pPr>
        <w:spacing w:line="240" w:lineRule="auto"/>
        <w:contextualSpacing/>
        <w:jc w:val="both"/>
        <w:rPr>
          <w:rFonts w:ascii="Times New Roman" w:hAnsi="Times New Roman" w:cs="Times New Roman"/>
          <w:sz w:val="28"/>
          <w:szCs w:val="28"/>
        </w:rPr>
      </w:pPr>
      <w:r w:rsidRPr="00183871">
        <w:rPr>
          <w:rFonts w:ascii="Times New Roman" w:hAnsi="Times New Roman" w:cs="Times New Roman"/>
          <w:sz w:val="28"/>
          <w:szCs w:val="28"/>
        </w:rPr>
        <w:t xml:space="preserve">               </w:t>
      </w:r>
    </w:p>
    <w:p w:rsidR="000A0A8D" w:rsidRPr="00183871" w:rsidRDefault="000A0A8D" w:rsidP="001838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ab/>
      </w:r>
    </w:p>
    <w:p w:rsidR="00AA1F2E" w:rsidRPr="00183871" w:rsidRDefault="000A0A8D" w:rsidP="00183871">
      <w:pPr>
        <w:spacing w:line="240" w:lineRule="auto"/>
        <w:ind w:firstLine="708"/>
        <w:contextualSpacing/>
        <w:jc w:val="both"/>
        <w:rPr>
          <w:rStyle w:val="blk"/>
          <w:rFonts w:ascii="Times New Roman" w:hAnsi="Times New Roman" w:cs="Times New Roman"/>
          <w:b/>
          <w:sz w:val="28"/>
          <w:szCs w:val="28"/>
        </w:rPr>
      </w:pPr>
      <w:r w:rsidRPr="00183871">
        <w:rPr>
          <w:rFonts w:ascii="Times New Roman" w:hAnsi="Times New Roman" w:cs="Times New Roman"/>
          <w:sz w:val="28"/>
          <w:szCs w:val="28"/>
        </w:rPr>
        <w:tab/>
      </w:r>
      <w:r w:rsidR="00AA1F2E" w:rsidRPr="00183871">
        <w:rPr>
          <w:rStyle w:val="blk"/>
          <w:rFonts w:ascii="Times New Roman" w:hAnsi="Times New Roman" w:cs="Times New Roman"/>
          <w:b/>
          <w:sz w:val="28"/>
          <w:szCs w:val="28"/>
        </w:rPr>
        <w:t>Применение мер административного воздействия</w:t>
      </w:r>
    </w:p>
    <w:p w:rsidR="000A0A8D" w:rsidRPr="00183871" w:rsidRDefault="000A0A8D" w:rsidP="00183871">
      <w:pPr>
        <w:spacing w:line="240" w:lineRule="auto"/>
        <w:ind w:left="540"/>
        <w:contextualSpacing/>
        <w:jc w:val="center"/>
        <w:rPr>
          <w:rStyle w:val="blk"/>
          <w:rFonts w:ascii="Times New Roman" w:hAnsi="Times New Roman" w:cs="Times New Roman"/>
          <w:b/>
          <w:sz w:val="28"/>
          <w:szCs w:val="28"/>
        </w:rPr>
      </w:pPr>
    </w:p>
    <w:p w:rsidR="009E0B46" w:rsidRPr="00183871" w:rsidRDefault="000C70CB" w:rsidP="00183871">
      <w:pPr>
        <w:spacing w:line="240" w:lineRule="auto"/>
        <w:ind w:firstLine="709"/>
        <w:contextualSpacing/>
        <w:jc w:val="both"/>
        <w:rPr>
          <w:rFonts w:ascii="Times New Roman" w:hAnsi="Times New Roman" w:cs="Times New Roman"/>
          <w:color w:val="000000"/>
          <w:sz w:val="28"/>
          <w:szCs w:val="28"/>
        </w:rPr>
      </w:pPr>
      <w:r w:rsidRPr="00183871">
        <w:rPr>
          <w:rFonts w:ascii="Times New Roman" w:hAnsi="Times New Roman" w:cs="Times New Roman"/>
          <w:color w:val="000000"/>
          <w:sz w:val="28"/>
          <w:szCs w:val="28"/>
        </w:rPr>
        <w:t xml:space="preserve">В отношении должностных лиц  администрации Трубчевского района за нарушение процедуры организации  и проведения аукциона по продаже муниципального имущества посредством публичного предложения, а также за заключение договоров </w:t>
      </w:r>
      <w:r w:rsidRPr="00183871">
        <w:rPr>
          <w:rFonts w:ascii="Times New Roman" w:hAnsi="Times New Roman" w:cs="Times New Roman"/>
          <w:bCs/>
          <w:sz w:val="28"/>
          <w:szCs w:val="28"/>
          <w:lang w:eastAsia="ru-RU"/>
        </w:rPr>
        <w:t xml:space="preserve">в отношении муниципального имущества без конкурентных процедур </w:t>
      </w:r>
      <w:r w:rsidRPr="00183871">
        <w:rPr>
          <w:rFonts w:ascii="Times New Roman" w:hAnsi="Times New Roman" w:cs="Times New Roman"/>
          <w:color w:val="000000"/>
          <w:sz w:val="28"/>
          <w:szCs w:val="28"/>
        </w:rPr>
        <w:t xml:space="preserve"> вынесено 3 постановления о назначении административного наказания в виде штрафа на общую сумму 45 тыс. руб</w:t>
      </w:r>
    </w:p>
    <w:p w:rsidR="000C70CB" w:rsidRPr="00183871" w:rsidRDefault="000C70CB"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color w:val="000000"/>
          <w:sz w:val="28"/>
          <w:szCs w:val="28"/>
        </w:rPr>
        <w:t>Количество постановлений о назначении административного наказания  в отношении органов исполнительной власти и органов местного самоуправления за нарушение антимонопольного законодательства осталось на прежнем уровне (3/3).</w:t>
      </w:r>
      <w:r w:rsidRPr="00183871">
        <w:rPr>
          <w:rFonts w:ascii="Times New Roman" w:hAnsi="Times New Roman" w:cs="Times New Roman"/>
          <w:sz w:val="28"/>
          <w:szCs w:val="28"/>
        </w:rPr>
        <w:t xml:space="preserve">  </w:t>
      </w:r>
    </w:p>
    <w:p w:rsidR="000C70CB" w:rsidRPr="00183871" w:rsidRDefault="000C70CB" w:rsidP="00183871">
      <w:pPr>
        <w:spacing w:line="240" w:lineRule="auto"/>
        <w:ind w:firstLine="709"/>
        <w:contextualSpacing/>
        <w:jc w:val="both"/>
        <w:rPr>
          <w:rFonts w:ascii="Times New Roman" w:hAnsi="Times New Roman" w:cs="Times New Roman"/>
          <w:sz w:val="28"/>
          <w:szCs w:val="28"/>
        </w:rPr>
      </w:pPr>
    </w:p>
    <w:p w:rsidR="00F61A24" w:rsidRPr="00183871" w:rsidRDefault="008F4947" w:rsidP="00183871">
      <w:pPr>
        <w:pStyle w:val="2"/>
        <w:ind w:right="-218"/>
        <w:rPr>
          <w:szCs w:val="28"/>
        </w:rPr>
      </w:pPr>
      <w:r w:rsidRPr="00183871">
        <w:rPr>
          <w:szCs w:val="28"/>
        </w:rPr>
        <w:t xml:space="preserve">    </w:t>
      </w:r>
      <w:r w:rsidR="00F61A24" w:rsidRPr="00183871">
        <w:rPr>
          <w:szCs w:val="28"/>
        </w:rPr>
        <w:t xml:space="preserve">За отчетный период возбуждено и рассмотрено 162 дела об  административных за нарушение законодательства о  контрактной системе об административном правонарушении. </w:t>
      </w:r>
    </w:p>
    <w:p w:rsidR="00F61A24" w:rsidRPr="00183871" w:rsidRDefault="00F61A24" w:rsidP="00183871">
      <w:pPr>
        <w:pStyle w:val="2"/>
        <w:ind w:right="-218"/>
        <w:rPr>
          <w:rFonts w:eastAsiaTheme="minorHAnsi"/>
          <w:szCs w:val="28"/>
          <w:lang w:eastAsia="en-US"/>
        </w:rPr>
      </w:pPr>
      <w:r w:rsidRPr="00183871">
        <w:rPr>
          <w:szCs w:val="28"/>
        </w:rPr>
        <w:t>Наложено штрафов в общей сумме 1121238рублей,  взыскано 328 300,00 р.</w:t>
      </w:r>
      <w:r w:rsidRPr="00183871">
        <w:rPr>
          <w:rFonts w:eastAsiaTheme="minorHAnsi"/>
          <w:szCs w:val="28"/>
          <w:lang w:eastAsia="en-US"/>
        </w:rPr>
        <w:t xml:space="preserve"> Дела об административных правонарушениях возбуждены по части ч.2 ст. 7.30, ч.4.2 ст. 7.30, части 4.1 ст. 7.30, 1.4 ст. 7.30, ч. 2.1 ст. 7.30, ч.1 ст. 7.32, ч.2 ст. 7.32 КоАП РФв частности:</w:t>
      </w: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ab/>
        <w:t>По части 4.2 ст. 7.30 КоАП РФ привлечены к административной ответственности в виде штрафа должностные лица: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Администрация Клетнянского района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МУП «Трубчевский МТС Агро»</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 xml:space="preserve">Быховская сельская администрация </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Брянская таможня</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 xml:space="preserve">ГБУЗ «Дубровская ЦРБ» </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«Стародубская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«Почепская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«Брасовская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«Мглинская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Администрация Суражского района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 xml:space="preserve">Управление Федеральной службы государственной регистрации, кадастра и картографии по Брянской области </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ФКУ «Войсковая часть 42685»</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«Брянская областная детская больница»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lastRenderedPageBreak/>
        <w:t>ГБУЗ «Рогнединская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«Брянская городская больница «№8»</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«Красногорская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«Красногорская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«ФГБ им. В.И. Гедройц»</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«Клинцовская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«Злынковская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«Выгоничская ЦБ»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«БГДБ №1»</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«Брянский областной кожвендиспансер»</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«Брянская областная станция переливания крови»</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«Трубчевская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«Брянская областная детская больница»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Брянская городская администрация</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ФГБУ ПОО «БГУОР»</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МО МВД России «Новозыбковский»</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ГКУ «УКС Брянской области»</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ГУ МЧС России по Брянской области</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МБДОУ «Детский сад № 11 «Земляничка»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МБОУ «Суземская СОШ № 1»</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МБОУ «Суземская СОШ № 2»</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Администрация г. Стародуба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«Суражская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«Сельцовская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«Суражская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«Выгоничская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«Клинцовская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«Дубровская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«Гордеевская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«Брянская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«Суражская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«Карачевская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«Брянский областной противотуберкулезный диспансер»</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«Клинцовская ЦГБ»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«Сельцовская ГБ»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«Погарская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«Комаричская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«Клинцовский родильный дом»</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«Климовская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«Навлинская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МБУ «Хозяйственное управление Брянской городской администрации»</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МБУ «Дорожное управление Советского района г. Брянска»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Управление физической культуры и спорта Брянской области</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ФКУ ИК-2 УФСИН России по Брянской области</w:t>
      </w: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ab/>
        <w:t>По части 4.1 ст. 7.30 КоАП РФ привлечены к административной ответственности в виде штрафа: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 xml:space="preserve"> </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«БГДБ №1»</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«Трубчевская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Администрация Брянского района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«Унечская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«Суражская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«Карачевская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«Брянский областной противотуберкулезный диспансер»</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«Клинцовская ЦГБ»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«Сельцовская ГБ»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«Погарская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«Комаричская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«Клинцовский родильный дом»</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«Климовская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«Навлинская ЦРБ»</w:t>
      </w: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ab/>
        <w:t>По части 4 ст. 7.30 КоАП РФ привлечены к административной ответственности в виде штрафа:</w:t>
      </w: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ab/>
        <w:t>По части 1.4 ст. 7.30 КоАП РФ привлечены к административной ответственности в виде штрафа: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Управление Роспотребнадзора по Брянской области</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ГУ- Фонд социального страхования по Брянской области</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ГКУ БО «Навлинское лесничество»</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Слободищенская сельская администрация</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МБУК «Городской дом культуры им. А.М. Горького»</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ГБСУСОН «Трубчевский психоневрологический интернат»</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ГБУЗ «Жуковская ЦРБ»</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 xml:space="preserve">Управление Федеральной службы государственной регистрации, кадастра и картографии по Брянской области </w:t>
      </w: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ab/>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ab/>
        <w:t>По части 2 ст. 7.31 КоАП РФ привлечены к административной ответственности в виде штрафа</w:t>
      </w: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Администрация п. Любохна</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 xml:space="preserve">Управление Федеральной службы государственной регистрации, кадастра и картографии по Брянской области </w:t>
      </w: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МУП «КОММУНСЕРВИС»</w:t>
      </w: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lastRenderedPageBreak/>
        <w:tab/>
        <w:t>По части 2 ст. 7.30 КоАП РФ привлечены к административной ответственности в виде штрафа</w:t>
      </w: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 xml:space="preserve">Управление государственных закупок Брянской области </w:t>
      </w: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ab/>
        <w:t>По части 1 ст. 7.32 КоАП РФ привлечены к административной ответственности в виде штрафа</w:t>
      </w: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ФКУ «Войсковая часть 42685»</w:t>
      </w:r>
    </w:p>
    <w:p w:rsidR="00F61A24" w:rsidRPr="00183871" w:rsidRDefault="00F61A24" w:rsidP="00183871">
      <w:pPr>
        <w:pStyle w:val="2"/>
        <w:ind w:right="-218"/>
        <w:rPr>
          <w:rFonts w:eastAsiaTheme="minorHAnsi"/>
          <w:szCs w:val="28"/>
          <w:lang w:eastAsia="en-US"/>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ab/>
        <w:t>По части 2.1 ст. 7.30 КоАП РФ привлечены к административной ответственности в виде штрафа</w:t>
      </w:r>
    </w:p>
    <w:p w:rsidR="00F61A24" w:rsidRPr="00183871" w:rsidRDefault="00F61A24" w:rsidP="00183871">
      <w:pPr>
        <w:spacing w:line="240" w:lineRule="auto"/>
        <w:contextualSpacing/>
        <w:jc w:val="both"/>
        <w:rPr>
          <w:rFonts w:ascii="Times New Roman" w:hAnsi="Times New Roman" w:cs="Times New Roman"/>
          <w:sz w:val="28"/>
          <w:szCs w:val="28"/>
        </w:rPr>
      </w:pPr>
    </w:p>
    <w:p w:rsidR="00F61A24" w:rsidRPr="00183871" w:rsidRDefault="00F61A24" w:rsidP="00183871">
      <w:pPr>
        <w:pStyle w:val="2"/>
        <w:ind w:right="-218"/>
        <w:rPr>
          <w:rFonts w:eastAsiaTheme="minorHAnsi"/>
          <w:szCs w:val="28"/>
          <w:lang w:eastAsia="en-US"/>
        </w:rPr>
      </w:pPr>
      <w:r w:rsidRPr="00183871">
        <w:rPr>
          <w:rFonts w:eastAsiaTheme="minorHAnsi"/>
          <w:szCs w:val="28"/>
          <w:lang w:eastAsia="en-US"/>
        </w:rPr>
        <w:t>ФКУ «Войсковая часть 42685»</w:t>
      </w:r>
    </w:p>
    <w:p w:rsidR="00F61A24" w:rsidRPr="00183871" w:rsidRDefault="00F61A24" w:rsidP="00183871">
      <w:pPr>
        <w:pStyle w:val="2"/>
        <w:ind w:right="-218"/>
        <w:rPr>
          <w:rFonts w:eastAsiaTheme="minorHAnsi"/>
          <w:szCs w:val="28"/>
          <w:lang w:eastAsia="en-US"/>
        </w:rPr>
      </w:pPr>
    </w:p>
    <w:p w:rsidR="00F61A24" w:rsidRDefault="00F61A24" w:rsidP="00183871">
      <w:pPr>
        <w:pStyle w:val="2"/>
        <w:ind w:right="-218"/>
        <w:rPr>
          <w:rFonts w:eastAsiaTheme="minorHAnsi"/>
          <w:szCs w:val="28"/>
          <w:lang w:eastAsia="en-US"/>
        </w:rPr>
      </w:pPr>
      <w:r w:rsidRPr="00183871">
        <w:rPr>
          <w:rFonts w:eastAsiaTheme="minorHAnsi"/>
          <w:szCs w:val="28"/>
          <w:lang w:eastAsia="en-US"/>
        </w:rPr>
        <w:tab/>
        <w:t>По части 1 ст. 7.29 КоАП РФ привлечены к административной ответственности в виде штрафа</w:t>
      </w:r>
    </w:p>
    <w:p w:rsidR="00183871" w:rsidRPr="00183871" w:rsidRDefault="00183871" w:rsidP="00183871">
      <w:pPr>
        <w:pStyle w:val="2"/>
        <w:ind w:right="-218"/>
        <w:rPr>
          <w:rFonts w:eastAsiaTheme="minorHAnsi"/>
          <w:szCs w:val="28"/>
          <w:lang w:eastAsia="en-US"/>
        </w:rPr>
      </w:pPr>
    </w:p>
    <w:p w:rsidR="009E0B46" w:rsidRPr="00183871" w:rsidRDefault="009E0B46"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За отчетный период возбуждено и рассмотрено 19 дел об административных правонарушениях по ст. 7.32.3 КоАП РФ за нарушение порядка осуществления закупки товаров, работ, услуг отдельными юридическими лицами, в том числе:</w:t>
      </w:r>
    </w:p>
    <w:p w:rsidR="009E0B46" w:rsidRPr="00183871" w:rsidRDefault="009E0B46"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 в рамках взаимодействия с КРУ Управления Губернатора и Правительства Брянской области  - 10дел</w:t>
      </w:r>
    </w:p>
    <w:p w:rsidR="009E0B46" w:rsidRPr="00183871" w:rsidRDefault="009E0B46"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 КСП Брянской области- 2 дела</w:t>
      </w:r>
    </w:p>
    <w:p w:rsidR="009E0B46" w:rsidRPr="00183871" w:rsidRDefault="009E0B46"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 КСП г. Брянска- 3 дела</w:t>
      </w:r>
    </w:p>
    <w:p w:rsidR="009E0B46" w:rsidRPr="00183871" w:rsidRDefault="009E0B46"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 Счетная палата Унечского района-1 дело</w:t>
      </w:r>
    </w:p>
    <w:p w:rsidR="009E0B46" w:rsidRPr="00183871" w:rsidRDefault="009E0B46"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 по поступившим постановлениям органов прокуратуры – 4 дела</w:t>
      </w:r>
    </w:p>
    <w:p w:rsidR="009E0B46" w:rsidRPr="00183871" w:rsidRDefault="009E0B46"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По результатам рассмотрения дел об административных правонарушениях  выдано 19 постановлений о наложении штрафов на общую сумму 38 тысяч рублей.</w:t>
      </w:r>
    </w:p>
    <w:p w:rsidR="009E0B46" w:rsidRPr="00183871" w:rsidRDefault="009E0B46" w:rsidP="00183871">
      <w:pPr>
        <w:spacing w:line="240" w:lineRule="auto"/>
        <w:ind w:firstLine="709"/>
        <w:contextualSpacing/>
        <w:jc w:val="both"/>
        <w:rPr>
          <w:rFonts w:ascii="Times New Roman" w:hAnsi="Times New Roman" w:cs="Times New Roman"/>
          <w:sz w:val="28"/>
          <w:szCs w:val="28"/>
        </w:rPr>
      </w:pPr>
    </w:p>
    <w:p w:rsidR="009E0B46" w:rsidRPr="00183871" w:rsidRDefault="009E0B46"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Возбуждено и рассмотрено 4 дела об административных правонарушениях по ст. 14.42 КоАП РФ за нарушение запрета на перемену лиц в обязательстве в договорах поставки продовольственных товаров, который установлен Федеральным законом № 381-ФЗ «Об основах государственного регулирования торговой деятельности в Российской Федерации», 1 дело по ст. 14.41 КоАП РФ за необеспечение доступа к информации об условиях отбора контрагента для заключения договора поставки продовольственных товаров  на сайте в сети «Интернет».</w:t>
      </w:r>
    </w:p>
    <w:p w:rsidR="009E0B46" w:rsidRPr="00183871" w:rsidRDefault="009E0B46"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t>По результатам рассмотрения указанных дел выдано 5 постановлений о наложении штрафов на общую сумму 100 тысяч рублей.</w:t>
      </w:r>
    </w:p>
    <w:p w:rsidR="009E0B46" w:rsidRPr="00183871" w:rsidRDefault="009E0B46" w:rsidP="00183871">
      <w:pPr>
        <w:spacing w:line="240" w:lineRule="auto"/>
        <w:ind w:firstLine="709"/>
        <w:contextualSpacing/>
        <w:jc w:val="both"/>
        <w:rPr>
          <w:rFonts w:ascii="Times New Roman" w:hAnsi="Times New Roman" w:cs="Times New Roman"/>
          <w:sz w:val="28"/>
          <w:szCs w:val="28"/>
        </w:rPr>
      </w:pPr>
      <w:r w:rsidRPr="00183871">
        <w:rPr>
          <w:rFonts w:ascii="Times New Roman" w:hAnsi="Times New Roman" w:cs="Times New Roman"/>
          <w:sz w:val="28"/>
          <w:szCs w:val="28"/>
        </w:rPr>
        <w:lastRenderedPageBreak/>
        <w:t>В рамках рассмотрения дела об административных правонарушениях выдано 1 представление об устранении причин и условий, способствовавших совершению нарушения.</w:t>
      </w:r>
    </w:p>
    <w:p w:rsidR="00401887" w:rsidRDefault="00401887" w:rsidP="00183871">
      <w:pPr>
        <w:spacing w:line="240" w:lineRule="auto"/>
        <w:ind w:firstLine="851"/>
        <w:jc w:val="both"/>
        <w:rPr>
          <w:rStyle w:val="blk"/>
          <w:rFonts w:ascii="Times New Roman" w:hAnsi="Times New Roman" w:cs="Times New Roman"/>
          <w:sz w:val="28"/>
          <w:szCs w:val="28"/>
        </w:rPr>
      </w:pPr>
    </w:p>
    <w:p w:rsidR="00B25E5A" w:rsidRPr="00183871" w:rsidRDefault="00B25E5A" w:rsidP="00183871">
      <w:pPr>
        <w:spacing w:line="240" w:lineRule="auto"/>
        <w:ind w:firstLine="851"/>
        <w:jc w:val="both"/>
        <w:rPr>
          <w:rStyle w:val="blk"/>
          <w:rFonts w:ascii="Times New Roman" w:hAnsi="Times New Roman" w:cs="Times New Roman"/>
          <w:sz w:val="28"/>
          <w:szCs w:val="28"/>
        </w:rPr>
      </w:pPr>
      <w:r w:rsidRPr="00183871">
        <w:rPr>
          <w:rStyle w:val="blk"/>
          <w:rFonts w:ascii="Times New Roman" w:hAnsi="Times New Roman" w:cs="Times New Roman"/>
          <w:sz w:val="28"/>
          <w:szCs w:val="28"/>
        </w:rPr>
        <w:t>За нарушение ФЗ «О рекламе» антимонопольным органом в 4 квартале 2017 было возбуждено 17 дел по ст.14.3 КоАП РФ. Из них выдано 13 предупреждений субъектам малого и среднего бизнеса. Выдано 4 постановления о наложении штрафа на сумму 262 тыс. руб. По состоянию на 08 сентября 2017 года в бюджет взыскано 495 тыс. руб. с учетом наложенных в предыдущем периоде штрафов.</w:t>
      </w:r>
    </w:p>
    <w:p w:rsidR="000A0A8D" w:rsidRPr="00183871" w:rsidRDefault="000A0A8D" w:rsidP="00183871">
      <w:pPr>
        <w:spacing w:line="240" w:lineRule="auto"/>
        <w:ind w:firstLine="709"/>
        <w:contextualSpacing/>
        <w:jc w:val="both"/>
        <w:rPr>
          <w:rFonts w:ascii="Times New Roman" w:hAnsi="Times New Roman" w:cs="Times New Roman"/>
          <w:color w:val="000000"/>
          <w:sz w:val="28"/>
          <w:szCs w:val="28"/>
        </w:rPr>
      </w:pPr>
    </w:p>
    <w:p w:rsidR="00CE3198" w:rsidRPr="00183871" w:rsidRDefault="00CE3198" w:rsidP="00183871">
      <w:pPr>
        <w:spacing w:line="240" w:lineRule="auto"/>
        <w:ind w:left="540"/>
        <w:contextualSpacing/>
        <w:jc w:val="center"/>
        <w:rPr>
          <w:rStyle w:val="blk"/>
          <w:rFonts w:ascii="Times New Roman" w:hAnsi="Times New Roman" w:cs="Times New Roman"/>
          <w:b/>
          <w:sz w:val="28"/>
          <w:szCs w:val="28"/>
        </w:rPr>
      </w:pPr>
    </w:p>
    <w:p w:rsidR="002656A2" w:rsidRPr="00183871" w:rsidRDefault="00510454" w:rsidP="00183871">
      <w:pPr>
        <w:spacing w:line="240" w:lineRule="auto"/>
        <w:ind w:firstLine="708"/>
        <w:contextualSpacing/>
        <w:jc w:val="both"/>
        <w:rPr>
          <w:rFonts w:ascii="Times New Roman" w:hAnsi="Times New Roman" w:cs="Times New Roman"/>
          <w:sz w:val="28"/>
          <w:szCs w:val="28"/>
        </w:rPr>
      </w:pPr>
      <w:r w:rsidRPr="00183871">
        <w:rPr>
          <w:rFonts w:ascii="Times New Roman" w:hAnsi="Times New Roman" w:cs="Times New Roman"/>
          <w:sz w:val="28"/>
          <w:szCs w:val="28"/>
        </w:rPr>
        <w:t>Данные, содержащиеся в докладе актуальны на дату размещения на сайте Брянского УФАС России 05.12.2017.</w:t>
      </w:r>
    </w:p>
    <w:sectPr w:rsidR="002656A2" w:rsidRPr="00183871" w:rsidSect="00FE502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A24" w:rsidRDefault="00C83A24" w:rsidP="005243D5">
      <w:pPr>
        <w:spacing w:after="0" w:line="240" w:lineRule="auto"/>
      </w:pPr>
      <w:r>
        <w:separator/>
      </w:r>
    </w:p>
  </w:endnote>
  <w:endnote w:type="continuationSeparator" w:id="1">
    <w:p w:rsidR="00C83A24" w:rsidRDefault="00C83A24" w:rsidP="00524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0127"/>
      <w:docPartObj>
        <w:docPartGallery w:val="Page Numbers (Bottom of Page)"/>
        <w:docPartUnique/>
      </w:docPartObj>
    </w:sdtPr>
    <w:sdtContent>
      <w:p w:rsidR="006631BF" w:rsidRDefault="0096219B">
        <w:pPr>
          <w:pStyle w:val="a7"/>
          <w:jc w:val="right"/>
        </w:pPr>
        <w:fldSimple w:instr=" PAGE   \* MERGEFORMAT ">
          <w:r w:rsidR="00CB1351">
            <w:rPr>
              <w:noProof/>
            </w:rPr>
            <w:t>9</w:t>
          </w:r>
        </w:fldSimple>
      </w:p>
    </w:sdtContent>
  </w:sdt>
  <w:p w:rsidR="006631BF" w:rsidRDefault="006631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A24" w:rsidRDefault="00C83A24" w:rsidP="005243D5">
      <w:pPr>
        <w:spacing w:after="0" w:line="240" w:lineRule="auto"/>
      </w:pPr>
      <w:r>
        <w:separator/>
      </w:r>
    </w:p>
  </w:footnote>
  <w:footnote w:type="continuationSeparator" w:id="1">
    <w:p w:rsidR="00C83A24" w:rsidRDefault="00C83A24" w:rsidP="00524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B09AE"/>
    <w:multiLevelType w:val="hybridMultilevel"/>
    <w:tmpl w:val="6D887606"/>
    <w:lvl w:ilvl="0" w:tplc="BC8006C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78E12B54"/>
    <w:multiLevelType w:val="hybridMultilevel"/>
    <w:tmpl w:val="3716C71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4C3A"/>
    <w:rsid w:val="00010A06"/>
    <w:rsid w:val="00055183"/>
    <w:rsid w:val="00062DE8"/>
    <w:rsid w:val="000657EE"/>
    <w:rsid w:val="000A0A8D"/>
    <w:rsid w:val="000B60FD"/>
    <w:rsid w:val="000C70CB"/>
    <w:rsid w:val="00100796"/>
    <w:rsid w:val="00147EA9"/>
    <w:rsid w:val="001669C8"/>
    <w:rsid w:val="00170F73"/>
    <w:rsid w:val="00172B4B"/>
    <w:rsid w:val="00175E2A"/>
    <w:rsid w:val="00183871"/>
    <w:rsid w:val="00186369"/>
    <w:rsid w:val="001B47CA"/>
    <w:rsid w:val="001C04B4"/>
    <w:rsid w:val="001D7C0E"/>
    <w:rsid w:val="001E6A9C"/>
    <w:rsid w:val="0021450C"/>
    <w:rsid w:val="002656A2"/>
    <w:rsid w:val="00276D22"/>
    <w:rsid w:val="00283361"/>
    <w:rsid w:val="00292BE2"/>
    <w:rsid w:val="002A13FF"/>
    <w:rsid w:val="002A72FF"/>
    <w:rsid w:val="002D6259"/>
    <w:rsid w:val="00311F88"/>
    <w:rsid w:val="00340050"/>
    <w:rsid w:val="00340971"/>
    <w:rsid w:val="00351C87"/>
    <w:rsid w:val="00367827"/>
    <w:rsid w:val="003872D1"/>
    <w:rsid w:val="00393698"/>
    <w:rsid w:val="0039430D"/>
    <w:rsid w:val="00397F39"/>
    <w:rsid w:val="003A447B"/>
    <w:rsid w:val="003E0A02"/>
    <w:rsid w:val="003E6364"/>
    <w:rsid w:val="00401887"/>
    <w:rsid w:val="00402149"/>
    <w:rsid w:val="00417FC8"/>
    <w:rsid w:val="00424994"/>
    <w:rsid w:val="00436BBF"/>
    <w:rsid w:val="00484E64"/>
    <w:rsid w:val="004977A7"/>
    <w:rsid w:val="004A1BC0"/>
    <w:rsid w:val="004D5E43"/>
    <w:rsid w:val="00510454"/>
    <w:rsid w:val="005243D5"/>
    <w:rsid w:val="005578A9"/>
    <w:rsid w:val="005A4B95"/>
    <w:rsid w:val="005A73F2"/>
    <w:rsid w:val="005B1BC4"/>
    <w:rsid w:val="005B7069"/>
    <w:rsid w:val="005E23EC"/>
    <w:rsid w:val="006601E8"/>
    <w:rsid w:val="00660CB4"/>
    <w:rsid w:val="006631BF"/>
    <w:rsid w:val="00671601"/>
    <w:rsid w:val="00676CBA"/>
    <w:rsid w:val="0069511D"/>
    <w:rsid w:val="006B0DC6"/>
    <w:rsid w:val="006B617B"/>
    <w:rsid w:val="006E1BAA"/>
    <w:rsid w:val="00700C98"/>
    <w:rsid w:val="00711490"/>
    <w:rsid w:val="007163BF"/>
    <w:rsid w:val="00716413"/>
    <w:rsid w:val="007222FA"/>
    <w:rsid w:val="00740F80"/>
    <w:rsid w:val="007528B3"/>
    <w:rsid w:val="0079187F"/>
    <w:rsid w:val="00791D0F"/>
    <w:rsid w:val="00796A11"/>
    <w:rsid w:val="007C7281"/>
    <w:rsid w:val="007D0C12"/>
    <w:rsid w:val="007D475D"/>
    <w:rsid w:val="007D7E7A"/>
    <w:rsid w:val="007F4FE3"/>
    <w:rsid w:val="008147F2"/>
    <w:rsid w:val="008230A1"/>
    <w:rsid w:val="0088252D"/>
    <w:rsid w:val="00894B41"/>
    <w:rsid w:val="008A4D59"/>
    <w:rsid w:val="008B060B"/>
    <w:rsid w:val="008B1925"/>
    <w:rsid w:val="008F4947"/>
    <w:rsid w:val="00900F79"/>
    <w:rsid w:val="0096219B"/>
    <w:rsid w:val="00982337"/>
    <w:rsid w:val="00996EFE"/>
    <w:rsid w:val="00997561"/>
    <w:rsid w:val="009A158B"/>
    <w:rsid w:val="009A7A3F"/>
    <w:rsid w:val="009B376F"/>
    <w:rsid w:val="009D2D5B"/>
    <w:rsid w:val="009E0B46"/>
    <w:rsid w:val="00A61D08"/>
    <w:rsid w:val="00A80BAD"/>
    <w:rsid w:val="00AA1F2E"/>
    <w:rsid w:val="00AA287C"/>
    <w:rsid w:val="00AA2F77"/>
    <w:rsid w:val="00AB1B9D"/>
    <w:rsid w:val="00AC1C35"/>
    <w:rsid w:val="00AE2A2C"/>
    <w:rsid w:val="00AF1E67"/>
    <w:rsid w:val="00B01D5A"/>
    <w:rsid w:val="00B25E5A"/>
    <w:rsid w:val="00B26F0D"/>
    <w:rsid w:val="00B333C3"/>
    <w:rsid w:val="00B44C3A"/>
    <w:rsid w:val="00B51038"/>
    <w:rsid w:val="00B63116"/>
    <w:rsid w:val="00B6719C"/>
    <w:rsid w:val="00B777CC"/>
    <w:rsid w:val="00B820EC"/>
    <w:rsid w:val="00BB1096"/>
    <w:rsid w:val="00BE6283"/>
    <w:rsid w:val="00C110F7"/>
    <w:rsid w:val="00C12419"/>
    <w:rsid w:val="00C1758E"/>
    <w:rsid w:val="00C71792"/>
    <w:rsid w:val="00C764CC"/>
    <w:rsid w:val="00C83A24"/>
    <w:rsid w:val="00C83F61"/>
    <w:rsid w:val="00C9109B"/>
    <w:rsid w:val="00C96407"/>
    <w:rsid w:val="00CB1351"/>
    <w:rsid w:val="00CD6CB7"/>
    <w:rsid w:val="00CE3198"/>
    <w:rsid w:val="00CE397E"/>
    <w:rsid w:val="00CF00B2"/>
    <w:rsid w:val="00CF40ED"/>
    <w:rsid w:val="00D068BA"/>
    <w:rsid w:val="00D14580"/>
    <w:rsid w:val="00D235E6"/>
    <w:rsid w:val="00D27A4F"/>
    <w:rsid w:val="00D31E75"/>
    <w:rsid w:val="00D60D4D"/>
    <w:rsid w:val="00D668BB"/>
    <w:rsid w:val="00D92A0C"/>
    <w:rsid w:val="00E04B9A"/>
    <w:rsid w:val="00E25812"/>
    <w:rsid w:val="00E3699D"/>
    <w:rsid w:val="00E57163"/>
    <w:rsid w:val="00EB163C"/>
    <w:rsid w:val="00ED03EB"/>
    <w:rsid w:val="00F22D59"/>
    <w:rsid w:val="00F4254A"/>
    <w:rsid w:val="00F61A24"/>
    <w:rsid w:val="00F663E4"/>
    <w:rsid w:val="00F87E32"/>
    <w:rsid w:val="00F93A37"/>
    <w:rsid w:val="00FA4F02"/>
    <w:rsid w:val="00FC3EE7"/>
    <w:rsid w:val="00FE36AD"/>
    <w:rsid w:val="00FE502A"/>
    <w:rsid w:val="00FF2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259"/>
    <w:pPr>
      <w:spacing w:after="0" w:line="240" w:lineRule="auto"/>
      <w:ind w:left="720" w:firstLine="709"/>
      <w:contextualSpacing/>
      <w:jc w:val="both"/>
    </w:pPr>
    <w:rPr>
      <w:rFonts w:ascii="Calibri" w:eastAsia="Calibri" w:hAnsi="Calibri" w:cs="Times New Roman"/>
    </w:rPr>
  </w:style>
  <w:style w:type="paragraph" w:customStyle="1" w:styleId="ConsPlusNormal">
    <w:name w:val="ConsPlusNormal"/>
    <w:rsid w:val="00C71792"/>
    <w:pPr>
      <w:autoSpaceDE w:val="0"/>
      <w:autoSpaceDN w:val="0"/>
      <w:adjustRightInd w:val="0"/>
      <w:spacing w:after="0" w:line="240" w:lineRule="auto"/>
    </w:pPr>
    <w:rPr>
      <w:rFonts w:ascii="Times New Roman" w:hAnsi="Times New Roman" w:cs="Times New Roman"/>
      <w:sz w:val="24"/>
      <w:szCs w:val="24"/>
    </w:rPr>
  </w:style>
  <w:style w:type="paragraph" w:styleId="2">
    <w:name w:val="Body Text 2"/>
    <w:basedOn w:val="a"/>
    <w:link w:val="20"/>
    <w:semiHidden/>
    <w:rsid w:val="00C71792"/>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C71792"/>
    <w:rPr>
      <w:rFonts w:ascii="Times New Roman" w:eastAsia="Times New Roman" w:hAnsi="Times New Roman" w:cs="Times New Roman"/>
      <w:sz w:val="28"/>
      <w:szCs w:val="24"/>
      <w:lang w:eastAsia="ru-RU"/>
    </w:rPr>
  </w:style>
  <w:style w:type="character" w:styleId="a4">
    <w:name w:val="Hyperlink"/>
    <w:basedOn w:val="a0"/>
    <w:rsid w:val="00E25812"/>
    <w:rPr>
      <w:color w:val="0000FF"/>
      <w:u w:val="single"/>
    </w:rPr>
  </w:style>
  <w:style w:type="character" w:customStyle="1" w:styleId="blk">
    <w:name w:val="blk"/>
    <w:basedOn w:val="a0"/>
    <w:rsid w:val="00E25812"/>
  </w:style>
  <w:style w:type="paragraph" w:styleId="a5">
    <w:name w:val="header"/>
    <w:basedOn w:val="a"/>
    <w:link w:val="a6"/>
    <w:uiPriority w:val="99"/>
    <w:semiHidden/>
    <w:unhideWhenUsed/>
    <w:rsid w:val="005243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43D5"/>
  </w:style>
  <w:style w:type="paragraph" w:styleId="a7">
    <w:name w:val="footer"/>
    <w:basedOn w:val="a"/>
    <w:link w:val="a8"/>
    <w:uiPriority w:val="99"/>
    <w:unhideWhenUsed/>
    <w:rsid w:val="005243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4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259"/>
    <w:pPr>
      <w:spacing w:after="0" w:line="240" w:lineRule="auto"/>
      <w:ind w:left="720" w:firstLine="709"/>
      <w:contextualSpacing/>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2208379">
      <w:bodyDiv w:val="1"/>
      <w:marLeft w:val="0"/>
      <w:marRight w:val="0"/>
      <w:marTop w:val="0"/>
      <w:marBottom w:val="0"/>
      <w:divBdr>
        <w:top w:val="none" w:sz="0" w:space="0" w:color="auto"/>
        <w:left w:val="none" w:sz="0" w:space="0" w:color="auto"/>
        <w:bottom w:val="none" w:sz="0" w:space="0" w:color="auto"/>
        <w:right w:val="none" w:sz="0" w:space="0" w:color="auto"/>
      </w:divBdr>
    </w:div>
    <w:div w:id="8323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851f7a5f6d99da11639600f4c686a2949ab23f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DA0D-28CA-4615-802B-BCA4A94A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2740</Words>
  <Characters>15621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Лагунова И.В.</dc:creator>
  <cp:lastModifiedBy>to32-selyanina</cp:lastModifiedBy>
  <cp:revision>31</cp:revision>
  <cp:lastPrinted>2017-06-27T07:36:00Z</cp:lastPrinted>
  <dcterms:created xsi:type="dcterms:W3CDTF">2017-12-05T07:59:00Z</dcterms:created>
  <dcterms:modified xsi:type="dcterms:W3CDTF">2017-12-06T07:34:00Z</dcterms:modified>
</cp:coreProperties>
</file>